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BA98" w14:textId="77777777" w:rsidR="0060399E" w:rsidRDefault="00351544" w:rsidP="004048DF">
      <w:pPr>
        <w:pStyle w:val="SpecDocument"/>
      </w:pPr>
      <w:r>
        <w:t>Guide Specification</w:t>
      </w:r>
    </w:p>
    <w:p w14:paraId="72B6BA99" w14:textId="77777777" w:rsidR="001F3350" w:rsidRDefault="00CE5B21" w:rsidP="00E8657E">
      <w:pPr>
        <w:pStyle w:val="SpecHeading1"/>
      </w:pPr>
      <w:r>
        <w:t xml:space="preserve"> </w:t>
      </w:r>
      <w:r w:rsidR="00DB41AC">
        <w:t>07 18 00</w:t>
      </w:r>
    </w:p>
    <w:p w14:paraId="72B6BA9A" w14:textId="77777777" w:rsidR="001F3350" w:rsidRDefault="00DB41AC" w:rsidP="004048DF">
      <w:pPr>
        <w:pStyle w:val="SpecSectiontitle"/>
      </w:pPr>
      <w:r>
        <w:t>TRAFFIC COATINGS</w:t>
      </w:r>
    </w:p>
    <w:p w14:paraId="72B6BA9C" w14:textId="77777777" w:rsidR="001F3350" w:rsidRDefault="001F3350" w:rsidP="00F15B9F">
      <w:pPr>
        <w:pStyle w:val="SpecHeading2Part1"/>
      </w:pPr>
      <w:r>
        <w:t>GENERAL</w:t>
      </w:r>
    </w:p>
    <w:p w14:paraId="72B6BA9D" w14:textId="77777777" w:rsidR="001F3350" w:rsidRDefault="001F3350" w:rsidP="001F3350">
      <w:pPr>
        <w:pStyle w:val="SpecHeading311"/>
      </w:pPr>
      <w:r>
        <w:t>SECTION INCLUDES</w:t>
      </w:r>
    </w:p>
    <w:p w14:paraId="72B6BA9E" w14:textId="77777777" w:rsidR="00393FC4" w:rsidRDefault="00270D87" w:rsidP="00D90C7E">
      <w:pPr>
        <w:pStyle w:val="SpecHeading4A"/>
      </w:pPr>
      <w:r>
        <w:t xml:space="preserve">Parking deck </w:t>
      </w:r>
      <w:r w:rsidR="00DF7808">
        <w:t xml:space="preserve">coating </w:t>
      </w:r>
      <w:r>
        <w:t>system.</w:t>
      </w:r>
    </w:p>
    <w:p w14:paraId="72B6BA9F" w14:textId="77777777" w:rsidR="00944BCD" w:rsidRDefault="00944BCD" w:rsidP="00944BCD">
      <w:pPr>
        <w:pStyle w:val="SpecHeading311"/>
      </w:pPr>
      <w:r>
        <w:t>RELATED REQUIREMENTS</w:t>
      </w:r>
    </w:p>
    <w:p w14:paraId="72B6BAA0" w14:textId="77777777" w:rsidR="00944BCD" w:rsidRDefault="00944BCD" w:rsidP="00944BCD">
      <w:pPr>
        <w:pStyle w:val="SpecHeading4A"/>
      </w:pPr>
      <w:r>
        <w:t>Section 03 30 00 – Cast-in-Place Concrete.</w:t>
      </w:r>
    </w:p>
    <w:p w14:paraId="72B6BAA1" w14:textId="77777777" w:rsidR="00577E11" w:rsidRDefault="001F3350" w:rsidP="001F3350">
      <w:pPr>
        <w:pStyle w:val="SpecHeading311"/>
      </w:pPr>
      <w:r>
        <w:t>REFERENCE</w:t>
      </w:r>
      <w:r w:rsidR="00C2040B">
        <w:t xml:space="preserve"> STANDARDS</w:t>
      </w:r>
    </w:p>
    <w:p w14:paraId="72B6BAA2" w14:textId="77777777" w:rsidR="00D624E0" w:rsidRDefault="00D624E0" w:rsidP="00190BAB">
      <w:pPr>
        <w:pStyle w:val="SpecHeading4A"/>
      </w:pPr>
      <w:r>
        <w:t>ASTM International (ASTM) (</w:t>
      </w:r>
      <w:hyperlink r:id="rId11" w:history="1">
        <w:r w:rsidR="008B1DD1" w:rsidRPr="00506282">
          <w:rPr>
            <w:rStyle w:val="Hyperlink"/>
            <w:szCs w:val="24"/>
          </w:rPr>
          <w:t>www.astm.org</w:t>
        </w:r>
      </w:hyperlink>
      <w:r>
        <w:t>):</w:t>
      </w:r>
    </w:p>
    <w:p w14:paraId="72B6BAA3" w14:textId="77777777" w:rsidR="002328F6" w:rsidRPr="00332AC1" w:rsidRDefault="002328F6" w:rsidP="00332AC1">
      <w:pPr>
        <w:pStyle w:val="SpecHeading51"/>
      </w:pPr>
      <w:r w:rsidRPr="00332AC1">
        <w:t>ASTM D 412</w:t>
      </w:r>
      <w:r w:rsidR="00E829EB" w:rsidRPr="00332AC1">
        <w:t xml:space="preserve"> – Standard Test Methods for Vulcanized Rubber and Thermoplastic Elastomers—Tension.</w:t>
      </w:r>
    </w:p>
    <w:p w14:paraId="72B6BAA4" w14:textId="77777777" w:rsidR="002328F6" w:rsidRPr="00332AC1" w:rsidRDefault="002328F6" w:rsidP="00332AC1">
      <w:pPr>
        <w:pStyle w:val="SpecHeading51"/>
      </w:pPr>
      <w:r w:rsidRPr="00332AC1">
        <w:t>ASTM D 471</w:t>
      </w:r>
      <w:r w:rsidR="00E829EB" w:rsidRPr="00332AC1">
        <w:t xml:space="preserve"> – Standard Test Method for Rubber Property—Effect of Liquids.</w:t>
      </w:r>
    </w:p>
    <w:p w14:paraId="72B6BAA5" w14:textId="77777777" w:rsidR="002328F6" w:rsidRPr="00332AC1" w:rsidRDefault="002328F6" w:rsidP="00332AC1">
      <w:pPr>
        <w:pStyle w:val="SpecHeading51"/>
      </w:pPr>
      <w:r w:rsidRPr="00332AC1">
        <w:t>ASTM D 624</w:t>
      </w:r>
      <w:r w:rsidR="00E829EB" w:rsidRPr="00332AC1">
        <w:t xml:space="preserve"> – Standard Test Method for Tear Strength of Conventional Vulcanized Rubber and Thermoplastic Elastomers.</w:t>
      </w:r>
    </w:p>
    <w:p w14:paraId="72B6BAA6" w14:textId="77777777" w:rsidR="00393FC4" w:rsidRPr="00332AC1" w:rsidRDefault="00393FC4" w:rsidP="00332AC1">
      <w:pPr>
        <w:pStyle w:val="SpecHeading51"/>
      </w:pPr>
      <w:r w:rsidRPr="00332AC1">
        <w:t xml:space="preserve">ASTM D 2240 – </w:t>
      </w:r>
      <w:r w:rsidR="00B9433C" w:rsidRPr="00332AC1">
        <w:t>Standard Test Method for Rubber Property—Durometer Hardness.</w:t>
      </w:r>
    </w:p>
    <w:p w14:paraId="72B6BAA7" w14:textId="77777777" w:rsidR="002328F6" w:rsidRPr="00332AC1" w:rsidRDefault="002328F6" w:rsidP="00332AC1">
      <w:pPr>
        <w:pStyle w:val="SpecHeading51"/>
      </w:pPr>
      <w:r w:rsidRPr="00332AC1">
        <w:t>ASTM D 2369</w:t>
      </w:r>
      <w:r w:rsidR="00E829EB" w:rsidRPr="00332AC1">
        <w:t xml:space="preserve"> – Standard Test Method for Volatile Content of Coatings.</w:t>
      </w:r>
    </w:p>
    <w:p w14:paraId="72B6BAA8" w14:textId="77777777" w:rsidR="00F476D1" w:rsidRPr="00332AC1" w:rsidRDefault="00F476D1" w:rsidP="00332AC1">
      <w:pPr>
        <w:pStyle w:val="SpecHeading51"/>
      </w:pPr>
      <w:r w:rsidRPr="00332AC1">
        <w:t>ASTM F</w:t>
      </w:r>
      <w:r w:rsidR="00F20C3C" w:rsidRPr="00332AC1">
        <w:t xml:space="preserve"> </w:t>
      </w:r>
      <w:r w:rsidRPr="00332AC1">
        <w:t>1869 – Standard Test Method for Measuring Moisture Vapor Emission Rate of Concrete Subfloor Using Anhydrous Calcium Chloride.</w:t>
      </w:r>
    </w:p>
    <w:p w14:paraId="72B6BAA9" w14:textId="77777777" w:rsidR="00F476D1" w:rsidRDefault="00F476D1" w:rsidP="00332AC1">
      <w:pPr>
        <w:pStyle w:val="SpecHeading51"/>
      </w:pPr>
      <w:r w:rsidRPr="00332AC1">
        <w:t>ASTM F</w:t>
      </w:r>
      <w:r w:rsidR="00F20C3C" w:rsidRPr="00332AC1">
        <w:t xml:space="preserve"> </w:t>
      </w:r>
      <w:r w:rsidRPr="00332AC1">
        <w:t>2170 – Standard Test Method for Determining Relative Humidity in Concrete Floor Slabs Using in situ Probes.</w:t>
      </w:r>
    </w:p>
    <w:p w14:paraId="72B6BAAA" w14:textId="77777777" w:rsidR="00D00014" w:rsidRPr="00D00014" w:rsidRDefault="00D00014" w:rsidP="00D00014">
      <w:pPr>
        <w:pStyle w:val="SpecHeading4A"/>
      </w:pPr>
      <w:r w:rsidRPr="00D00014">
        <w:t>International Concrete Repair Institute (ICRI) (</w:t>
      </w:r>
      <w:hyperlink r:id="rId12" w:history="1">
        <w:r w:rsidRPr="00D00014">
          <w:rPr>
            <w:rStyle w:val="Hyperlink"/>
            <w:color w:val="auto"/>
            <w:szCs w:val="24"/>
          </w:rPr>
          <w:t>www.icri.org</w:t>
        </w:r>
      </w:hyperlink>
      <w:r w:rsidRPr="00D00014">
        <w:t>):</w:t>
      </w:r>
    </w:p>
    <w:p w14:paraId="72B6BAAB" w14:textId="77777777" w:rsidR="00D00014" w:rsidRDefault="00D00014" w:rsidP="00D00014">
      <w:pPr>
        <w:pStyle w:val="SpecHeading51"/>
      </w:pPr>
      <w:r>
        <w:t>ICRI 310.2R – Selecting and Specifying Concrete Surface Preparation for Sealers, Coatings, Polymer Overlays, and Concrete Repair.</w:t>
      </w:r>
    </w:p>
    <w:p w14:paraId="72B6BAAC" w14:textId="77777777" w:rsidR="004811AA" w:rsidRDefault="004811AA" w:rsidP="004811AA">
      <w:pPr>
        <w:pStyle w:val="SpecHeading311"/>
      </w:pPr>
      <w:r>
        <w:t>PRE</w:t>
      </w:r>
      <w:r w:rsidR="00A050DD">
        <w:t>APPLICATION</w:t>
      </w:r>
      <w:r>
        <w:t xml:space="preserve"> MEETINGS</w:t>
      </w:r>
    </w:p>
    <w:p w14:paraId="72B6BAAD" w14:textId="77777777" w:rsidR="004811AA" w:rsidRDefault="004811AA" w:rsidP="004811AA">
      <w:pPr>
        <w:pStyle w:val="SpecHeading4A"/>
      </w:pPr>
      <w:r>
        <w:t>Convene preapplication</w:t>
      </w:r>
      <w:r w:rsidR="008D168D">
        <w:t xml:space="preserve"> </w:t>
      </w:r>
      <w:r>
        <w:t xml:space="preserve">meeting </w:t>
      </w:r>
      <w:r w:rsidR="00637877">
        <w:t>2</w:t>
      </w:r>
      <w:r w:rsidR="006B23CB">
        <w:t xml:space="preserve"> week</w:t>
      </w:r>
      <w:r w:rsidR="00637877">
        <w:t>s</w:t>
      </w:r>
      <w:r>
        <w:t xml:space="preserve"> before start of application</w:t>
      </w:r>
      <w:r w:rsidR="008D168D">
        <w:t xml:space="preserve"> </w:t>
      </w:r>
      <w:r>
        <w:t xml:space="preserve">of </w:t>
      </w:r>
      <w:r w:rsidR="0017440E">
        <w:t xml:space="preserve">parking </w:t>
      </w:r>
      <w:r w:rsidR="000D2715">
        <w:t>deck coating</w:t>
      </w:r>
      <w:r w:rsidR="0017440E">
        <w:t xml:space="preserve"> </w:t>
      </w:r>
      <w:r w:rsidR="008D168D">
        <w:t>system</w:t>
      </w:r>
      <w:r>
        <w:t>.</w:t>
      </w:r>
    </w:p>
    <w:p w14:paraId="72B6BAAE" w14:textId="77777777" w:rsidR="004811AA" w:rsidRDefault="004811AA" w:rsidP="004811AA">
      <w:pPr>
        <w:pStyle w:val="SpecHeading4A"/>
      </w:pPr>
      <w:r>
        <w:t xml:space="preserve">Require attendance of parties directly affecting work of this </w:t>
      </w:r>
      <w:r w:rsidR="00AC3297">
        <w:t>S</w:t>
      </w:r>
      <w:r>
        <w:t>ection, including Contractor, Architect, applicator</w:t>
      </w:r>
      <w:r w:rsidR="008D168D">
        <w:t xml:space="preserve">, </w:t>
      </w:r>
      <w:r>
        <w:t>and manufacturer’s representative.</w:t>
      </w:r>
    </w:p>
    <w:p w14:paraId="72B6BAAF" w14:textId="77777777" w:rsidR="004811AA" w:rsidRPr="00011263" w:rsidRDefault="004811AA" w:rsidP="00F3483D">
      <w:pPr>
        <w:pStyle w:val="SpecHeading4A"/>
      </w:pPr>
      <w:r>
        <w:t xml:space="preserve">Review </w:t>
      </w:r>
      <w:r w:rsidR="00A050DD">
        <w:t>m</w:t>
      </w:r>
      <w:r>
        <w:t>aterials</w:t>
      </w:r>
      <w:r w:rsidR="00A050DD">
        <w:t xml:space="preserve">, </w:t>
      </w:r>
      <w:r w:rsidR="00B451A5">
        <w:t xml:space="preserve">moisture testing of concrete, </w:t>
      </w:r>
      <w:r w:rsidR="00A050DD">
        <w:t>pr</w:t>
      </w:r>
      <w:r w:rsidR="00F3483D">
        <w:t>otection of in-place conditions</w:t>
      </w:r>
      <w:r w:rsidR="00A050DD">
        <w:t>, s</w:t>
      </w:r>
      <w:r>
        <w:t>urface preparation</w:t>
      </w:r>
      <w:r w:rsidR="00A050DD">
        <w:t>, a</w:t>
      </w:r>
      <w:r>
        <w:t>pplication</w:t>
      </w:r>
      <w:r w:rsidR="00A050DD">
        <w:t>, p</w:t>
      </w:r>
      <w:r>
        <w:t>rotection</w:t>
      </w:r>
      <w:r w:rsidR="00A050DD">
        <w:t>, and c</w:t>
      </w:r>
      <w:r w:rsidR="00F3483D">
        <w:t>o</w:t>
      </w:r>
      <w:r>
        <w:t>ordination with other work.</w:t>
      </w:r>
    </w:p>
    <w:p w14:paraId="72B6BAB0" w14:textId="77777777" w:rsidR="00AE3D20" w:rsidRDefault="00AE3D20" w:rsidP="00AE3D20">
      <w:pPr>
        <w:pStyle w:val="SpecHeading311"/>
      </w:pPr>
      <w:r>
        <w:lastRenderedPageBreak/>
        <w:t>SUBMITTALS</w:t>
      </w:r>
    </w:p>
    <w:p w14:paraId="72B6BAB1" w14:textId="77777777" w:rsidR="00AE3D20" w:rsidRDefault="00480050" w:rsidP="00AE3D20">
      <w:pPr>
        <w:pStyle w:val="SpecHeading4A"/>
      </w:pPr>
      <w:r>
        <w:t xml:space="preserve">In accordance with Division </w:t>
      </w:r>
      <w:r w:rsidR="00F90F8E">
        <w:t>0</w:t>
      </w:r>
      <w:r>
        <w:t>1</w:t>
      </w:r>
      <w:r w:rsidR="00AE3D20">
        <w:t>.</w:t>
      </w:r>
    </w:p>
    <w:p w14:paraId="72B6BAB2" w14:textId="77777777" w:rsidR="00AE3D20" w:rsidRDefault="00AE3D20" w:rsidP="00AE3D20">
      <w:pPr>
        <w:pStyle w:val="SpecHeading4A"/>
      </w:pPr>
      <w:r>
        <w:t>Product Data:  Submit manufacturer’s product data, including</w:t>
      </w:r>
      <w:r w:rsidR="00D16D18">
        <w:t xml:space="preserve"> surface preparation and application</w:t>
      </w:r>
      <w:r w:rsidR="008D168D">
        <w:t xml:space="preserve"> </w:t>
      </w:r>
      <w:r w:rsidR="00D16D18">
        <w:t>instructions.</w:t>
      </w:r>
    </w:p>
    <w:p w14:paraId="72B6BAB3" w14:textId="77777777" w:rsidR="001A2A71" w:rsidRDefault="0099562A" w:rsidP="0099562A">
      <w:pPr>
        <w:pStyle w:val="SpecHeading4A"/>
      </w:pPr>
      <w:r>
        <w:t>Samples:</w:t>
      </w:r>
    </w:p>
    <w:p w14:paraId="72B6BAB4" w14:textId="77777777" w:rsidR="001A2A71" w:rsidRDefault="001A2A71" w:rsidP="001A2A71">
      <w:pPr>
        <w:pStyle w:val="SpecHeading51"/>
      </w:pPr>
      <w:r>
        <w:t xml:space="preserve">Colorants Added to </w:t>
      </w:r>
      <w:r w:rsidR="00052ED0">
        <w:t>Materials</w:t>
      </w:r>
      <w:r>
        <w:t>:  Submit manufacturer’s samples of colorants.</w:t>
      </w:r>
    </w:p>
    <w:p w14:paraId="72B6BAB5" w14:textId="77777777" w:rsidR="00480050" w:rsidRPr="00480050" w:rsidRDefault="0017440E" w:rsidP="00480050">
      <w:pPr>
        <w:pStyle w:val="SpecHeading51"/>
      </w:pPr>
      <w:r>
        <w:t xml:space="preserve">Parking </w:t>
      </w:r>
      <w:r w:rsidR="000D2715">
        <w:t xml:space="preserve">Deck </w:t>
      </w:r>
      <w:r w:rsidR="00C51DB6">
        <w:t>C</w:t>
      </w:r>
      <w:r w:rsidR="000D2715">
        <w:t>oating</w:t>
      </w:r>
      <w:r>
        <w:t xml:space="preserve"> </w:t>
      </w:r>
      <w:r w:rsidR="00480050">
        <w:t xml:space="preserve">Surface:  Submit manufacturer’s samples of </w:t>
      </w:r>
      <w:r>
        <w:t xml:space="preserve">parking </w:t>
      </w:r>
      <w:r w:rsidR="000D2715">
        <w:t>deck coating</w:t>
      </w:r>
      <w:r>
        <w:t xml:space="preserve"> </w:t>
      </w:r>
      <w:r w:rsidR="00480050">
        <w:t>surface showing texture and sheen.</w:t>
      </w:r>
    </w:p>
    <w:p w14:paraId="72B6BAB6"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72B6BAB7" w14:textId="77777777" w:rsidR="00DD738A" w:rsidRDefault="00DD738A" w:rsidP="00DD738A">
      <w:pPr>
        <w:pStyle w:val="SpecHeading4A"/>
      </w:pPr>
      <w:r>
        <w:t>Manufacturer’s Project References:  Submit manufacturer’s list of successfully completed</w:t>
      </w:r>
      <w:r w:rsidR="007435CA">
        <w:t xml:space="preserve"> </w:t>
      </w:r>
      <w:r w:rsidR="00DB41AC">
        <w:t xml:space="preserve">parking </w:t>
      </w:r>
      <w:r w:rsidR="000D2715">
        <w:t>deck coating</w:t>
      </w:r>
      <w:r w:rsidR="00DB41AC">
        <w:t xml:space="preserve"> </w:t>
      </w:r>
      <w:r w:rsidR="00EB37FA">
        <w:t xml:space="preserve">system </w:t>
      </w:r>
      <w:r>
        <w:t>projects, including project name and location, name of architect, and type and quantity of</w:t>
      </w:r>
      <w:r w:rsidR="007435CA">
        <w:t xml:space="preserve"> </w:t>
      </w:r>
      <w:r w:rsidR="00DB41AC">
        <w:t xml:space="preserve">parking </w:t>
      </w:r>
      <w:r w:rsidR="000D2715">
        <w:t>deck coating</w:t>
      </w:r>
      <w:r w:rsidR="00DB41AC">
        <w:t xml:space="preserve"> </w:t>
      </w:r>
      <w:r w:rsidR="00EB37FA">
        <w:t xml:space="preserve">systems </w:t>
      </w:r>
      <w:r w:rsidR="002568DF">
        <w:t>furnished</w:t>
      </w:r>
      <w:r>
        <w:t>.</w:t>
      </w:r>
    </w:p>
    <w:p w14:paraId="72B6BAB8" w14:textId="77777777" w:rsidR="002568DF" w:rsidRPr="00DD738A" w:rsidRDefault="0073194B" w:rsidP="002568DF">
      <w:pPr>
        <w:pStyle w:val="SpecHeading4A"/>
      </w:pPr>
      <w:r>
        <w:t>Applicator’s</w:t>
      </w:r>
      <w:r w:rsidR="008D168D">
        <w:t xml:space="preserve"> </w:t>
      </w:r>
      <w:r w:rsidR="002568DF">
        <w:t xml:space="preserve">Project References:  Submit </w:t>
      </w:r>
      <w:r>
        <w:t>applicator’s</w:t>
      </w:r>
      <w:r w:rsidR="008D168D">
        <w:t xml:space="preserve"> </w:t>
      </w:r>
      <w:r w:rsidR="002568DF">
        <w:t xml:space="preserve">list of successfully completed </w:t>
      </w:r>
      <w:r w:rsidR="00DB41AC">
        <w:t xml:space="preserve">parking </w:t>
      </w:r>
      <w:r w:rsidR="000D2715">
        <w:t>deck coating</w:t>
      </w:r>
      <w:r w:rsidR="00DB41AC">
        <w:t xml:space="preserve"> </w:t>
      </w:r>
      <w:r w:rsidR="00345A8A">
        <w:t xml:space="preserve">system </w:t>
      </w:r>
      <w:r w:rsidR="002568DF">
        <w:t xml:space="preserve">projects, including project name and location, name of architect, and type and quantity of </w:t>
      </w:r>
      <w:r w:rsidR="00DB41AC">
        <w:t xml:space="preserve">parking </w:t>
      </w:r>
      <w:r w:rsidR="000D2715">
        <w:t>deck coating</w:t>
      </w:r>
      <w:r w:rsidR="00DB41AC">
        <w:t xml:space="preserve"> </w:t>
      </w:r>
      <w:r w:rsidR="00345A8A">
        <w:t xml:space="preserve">systems </w:t>
      </w:r>
      <w:r>
        <w:t>applied</w:t>
      </w:r>
      <w:r w:rsidR="002568DF">
        <w:t>.</w:t>
      </w:r>
    </w:p>
    <w:p w14:paraId="72B6BAB9" w14:textId="77777777" w:rsidR="00EC2BD5" w:rsidRDefault="00EC2BD5" w:rsidP="00EC2BD5">
      <w:pPr>
        <w:pStyle w:val="SpecHeading4A"/>
      </w:pPr>
      <w:r>
        <w:t>Care and Maintenance Instructions:  Submit manufacturer’s care and maintenance instructions, including cleaning instructions.</w:t>
      </w:r>
    </w:p>
    <w:p w14:paraId="72B6BABA" w14:textId="77777777" w:rsidR="00D16D18" w:rsidRPr="00D16D18" w:rsidRDefault="00D16D18" w:rsidP="00D16D18">
      <w:pPr>
        <w:pStyle w:val="SpecHeading4A"/>
      </w:pPr>
      <w:r>
        <w:t>Warranty</w:t>
      </w:r>
      <w:r w:rsidR="00FB6D9B">
        <w:t xml:space="preserve"> Documentation</w:t>
      </w:r>
      <w:r>
        <w:t>:  Submit manufacturer’s standard warranty.</w:t>
      </w:r>
    </w:p>
    <w:p w14:paraId="72B6BABB" w14:textId="77777777" w:rsidR="00964316" w:rsidRDefault="00964316" w:rsidP="00964316">
      <w:pPr>
        <w:pStyle w:val="SpecHeading311"/>
      </w:pPr>
      <w:r>
        <w:t>QUALITY ASSURANCE</w:t>
      </w:r>
    </w:p>
    <w:p w14:paraId="72B6BABC" w14:textId="77777777" w:rsidR="00DF06C2" w:rsidRDefault="00DF06C2" w:rsidP="003976AB">
      <w:pPr>
        <w:pStyle w:val="SpecHeading4A"/>
      </w:pPr>
      <w:r w:rsidRPr="00DF06C2">
        <w:t>Manufacturer’s Qualifications:</w:t>
      </w:r>
      <w:r w:rsidR="00497A61">
        <w:t xml:space="preserve">  </w:t>
      </w:r>
      <w:r w:rsidRPr="00DF06C2">
        <w:t xml:space="preserve">Manufacturer </w:t>
      </w:r>
      <w:r>
        <w:t xml:space="preserve">regularly </w:t>
      </w:r>
      <w:r w:rsidRPr="00DF06C2">
        <w:t>engaged</w:t>
      </w:r>
      <w:r w:rsidR="00214D04">
        <w:t>,</w:t>
      </w:r>
      <w:r w:rsidRPr="00DF06C2">
        <w:t xml:space="preserve"> for </w:t>
      </w:r>
      <w:r w:rsidR="005F4CD2">
        <w:t xml:space="preserve">a minimum of </w:t>
      </w:r>
      <w:r w:rsidR="00EB2A19">
        <w:t>10</w:t>
      </w:r>
      <w:r w:rsidRPr="00DF06C2">
        <w:t xml:space="preserve"> years</w:t>
      </w:r>
      <w:r w:rsidR="00214D04">
        <w:t>,</w:t>
      </w:r>
      <w:r w:rsidRPr="00DF06C2">
        <w:t xml:space="preserve"> in </w:t>
      </w:r>
      <w:r w:rsidR="005F4CD2">
        <w:t xml:space="preserve">the </w:t>
      </w:r>
      <w:r w:rsidRPr="00DF06C2">
        <w:t>manufactur</w:t>
      </w:r>
      <w:r w:rsidR="005F4CD2">
        <w:t>ing</w:t>
      </w:r>
      <w:r w:rsidRPr="00DF06C2">
        <w:t xml:space="preserve"> of </w:t>
      </w:r>
      <w:r w:rsidR="00DB41AC">
        <w:t xml:space="preserve">parking </w:t>
      </w:r>
      <w:r w:rsidR="000D2715">
        <w:t>deck coating</w:t>
      </w:r>
      <w:r w:rsidR="00DB41AC">
        <w:t xml:space="preserve"> </w:t>
      </w:r>
      <w:r w:rsidR="00EB37FA">
        <w:t xml:space="preserve">systems </w:t>
      </w:r>
      <w:r w:rsidRPr="00DF06C2">
        <w:t>of similar type to that specified.</w:t>
      </w:r>
    </w:p>
    <w:p w14:paraId="72B6BABD" w14:textId="77777777" w:rsidR="00DF06C2" w:rsidRPr="003516CC" w:rsidRDefault="00DF06C2" w:rsidP="003516CC">
      <w:pPr>
        <w:pStyle w:val="SpecHeading4A"/>
      </w:pPr>
      <w:r w:rsidRPr="003516CC">
        <w:t>Applicator’s</w:t>
      </w:r>
      <w:r w:rsidR="00497A61" w:rsidRPr="003516CC">
        <w:t xml:space="preserve"> </w:t>
      </w:r>
      <w:r w:rsidRPr="003516CC">
        <w:t>Qualifications:</w:t>
      </w:r>
    </w:p>
    <w:p w14:paraId="72B6BABE" w14:textId="77777777" w:rsidR="00DF06C2" w:rsidRPr="003516CC" w:rsidRDefault="00DF06C2" w:rsidP="003516CC">
      <w:pPr>
        <w:pStyle w:val="SpecHeading51"/>
      </w:pPr>
      <w:r w:rsidRPr="003516CC">
        <w:t>Applicator</w:t>
      </w:r>
      <w:r w:rsidR="00497A61" w:rsidRPr="003516CC">
        <w:t xml:space="preserve"> </w:t>
      </w:r>
      <w:r w:rsidR="0073194B" w:rsidRPr="003516CC">
        <w:t xml:space="preserve">regularly </w:t>
      </w:r>
      <w:r w:rsidRPr="003516CC">
        <w:t xml:space="preserve">engaged, for </w:t>
      </w:r>
      <w:r w:rsidR="005F4CD2" w:rsidRPr="003516CC">
        <w:t xml:space="preserve">a minimum of </w:t>
      </w:r>
      <w:r w:rsidRPr="003516CC">
        <w:t xml:space="preserve">5 years, in </w:t>
      </w:r>
      <w:r w:rsidR="0073194B" w:rsidRPr="003516CC">
        <w:t>application</w:t>
      </w:r>
      <w:r w:rsidR="00497A61" w:rsidRPr="003516CC">
        <w:t xml:space="preserve"> </w:t>
      </w:r>
      <w:r w:rsidRPr="003516CC">
        <w:t xml:space="preserve">of </w:t>
      </w:r>
      <w:r w:rsidR="00DB41AC">
        <w:t xml:space="preserve">parking </w:t>
      </w:r>
      <w:r w:rsidR="000D2715">
        <w:t>deck coating</w:t>
      </w:r>
      <w:r w:rsidR="00DB41AC">
        <w:t xml:space="preserve"> </w:t>
      </w:r>
      <w:r w:rsidR="00EB37FA" w:rsidRPr="003516CC">
        <w:t xml:space="preserve">systems </w:t>
      </w:r>
      <w:r w:rsidRPr="003516CC">
        <w:t>of similar type to that specified.</w:t>
      </w:r>
    </w:p>
    <w:p w14:paraId="72B6BABF" w14:textId="77777777" w:rsidR="00DF06C2" w:rsidRDefault="00DF06C2" w:rsidP="003516CC">
      <w:pPr>
        <w:pStyle w:val="SpecHeading51"/>
      </w:pPr>
      <w:r w:rsidRPr="003516CC">
        <w:t xml:space="preserve">Employ persons trained for </w:t>
      </w:r>
      <w:r w:rsidR="0073194B" w:rsidRPr="003516CC">
        <w:t>application</w:t>
      </w:r>
      <w:r w:rsidR="00497A61" w:rsidRPr="003516CC">
        <w:t xml:space="preserve"> </w:t>
      </w:r>
      <w:r w:rsidRPr="003516CC">
        <w:t xml:space="preserve">of </w:t>
      </w:r>
      <w:r w:rsidR="0017440E">
        <w:t xml:space="preserve">parking </w:t>
      </w:r>
      <w:r w:rsidR="000D2715">
        <w:t>deck coating</w:t>
      </w:r>
      <w:r w:rsidR="0017440E">
        <w:t xml:space="preserve"> </w:t>
      </w:r>
      <w:r w:rsidR="00EB37FA" w:rsidRPr="003516CC">
        <w:t>systems</w:t>
      </w:r>
      <w:r w:rsidRPr="003516CC">
        <w:t>.</w:t>
      </w:r>
    </w:p>
    <w:p w14:paraId="72B6BAC0" w14:textId="77777777" w:rsidR="00964316" w:rsidRDefault="00914FE2" w:rsidP="00964316">
      <w:pPr>
        <w:pStyle w:val="SpecHeading311"/>
      </w:pPr>
      <w:r>
        <w:t>DELIVERY, STORAGE, AND HANDLING</w:t>
      </w:r>
    </w:p>
    <w:p w14:paraId="72B6BAC1"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w:t>
      </w:r>
      <w:r w:rsidR="00512E23">
        <w:t xml:space="preserve">, </w:t>
      </w:r>
      <w:r>
        <w:t>manufacturer</w:t>
      </w:r>
      <w:r w:rsidR="00512E23">
        <w:t>, and batch number</w:t>
      </w:r>
      <w:r>
        <w:t>.</w:t>
      </w:r>
    </w:p>
    <w:p w14:paraId="72B6BAC2" w14:textId="77777777" w:rsidR="003976AB" w:rsidRDefault="00F927D7" w:rsidP="00F927D7">
      <w:pPr>
        <w:pStyle w:val="SpecHeading4A"/>
      </w:pPr>
      <w:r>
        <w:t>Storage</w:t>
      </w:r>
      <w:r w:rsidR="00FB6D9B">
        <w:t xml:space="preserve"> and Handling Requirements</w:t>
      </w:r>
      <w:r>
        <w:t>:</w:t>
      </w:r>
    </w:p>
    <w:p w14:paraId="72B6BAC3" w14:textId="77777777" w:rsidR="00F927D7" w:rsidRDefault="00F927D7" w:rsidP="00F93AEF">
      <w:pPr>
        <w:pStyle w:val="SpecHeading51"/>
      </w:pPr>
      <w:r>
        <w:t xml:space="preserve">Store </w:t>
      </w:r>
      <w:r w:rsidR="00FB6D9B">
        <w:t xml:space="preserve">and handle </w:t>
      </w:r>
      <w:r>
        <w:t>materials in accordance with manufacturer’s instructions.</w:t>
      </w:r>
    </w:p>
    <w:p w14:paraId="72B6BAC4" w14:textId="77777777" w:rsidR="00F93AEF" w:rsidRDefault="006D5600" w:rsidP="00F93AEF">
      <w:pPr>
        <w:pStyle w:val="SpecHeading51"/>
      </w:pPr>
      <w:r>
        <w:t xml:space="preserve">Keep materials in manufacturer’s original, unopened containers and packaging until </w:t>
      </w:r>
      <w:r w:rsidR="00512E23">
        <w:t>application</w:t>
      </w:r>
      <w:r>
        <w:t>.</w:t>
      </w:r>
    </w:p>
    <w:p w14:paraId="72B6BAC5" w14:textId="77777777" w:rsidR="003976AB" w:rsidRDefault="003976AB" w:rsidP="00F93AEF">
      <w:pPr>
        <w:pStyle w:val="SpecHeading51"/>
      </w:pPr>
      <w:r>
        <w:t>Store materials in clean, dry area indoors</w:t>
      </w:r>
      <w:r w:rsidR="00890AF6">
        <w:t xml:space="preserve"> between </w:t>
      </w:r>
      <w:proofErr w:type="gramStart"/>
      <w:r w:rsidR="00890AF6">
        <w:t xml:space="preserve">65 and </w:t>
      </w:r>
      <w:r w:rsidR="00D34C95">
        <w:t>90</w:t>
      </w:r>
      <w:r w:rsidR="00890AF6">
        <w:t xml:space="preserve"> degrees</w:t>
      </w:r>
      <w:proofErr w:type="gramEnd"/>
      <w:r w:rsidR="00890AF6">
        <w:t xml:space="preserve"> F (18 and </w:t>
      </w:r>
      <w:r w:rsidR="00D34C95">
        <w:t>32</w:t>
      </w:r>
      <w:r w:rsidR="00890AF6">
        <w:t xml:space="preserve"> degrees C</w:t>
      </w:r>
      <w:r w:rsidR="00EB37FA">
        <w:t>)</w:t>
      </w:r>
      <w:r>
        <w:t>.</w:t>
      </w:r>
    </w:p>
    <w:p w14:paraId="72B6BAC6" w14:textId="77777777" w:rsidR="006D5600" w:rsidRDefault="006D5600" w:rsidP="00F93AEF">
      <w:pPr>
        <w:pStyle w:val="SpecHeading51"/>
      </w:pPr>
      <w:r>
        <w:t>Store materials out of direct sunlight.</w:t>
      </w:r>
    </w:p>
    <w:p w14:paraId="72B6BAC7" w14:textId="77777777" w:rsidR="006D5600" w:rsidRDefault="006D5600" w:rsidP="00F93AEF">
      <w:pPr>
        <w:pStyle w:val="SpecHeading51"/>
      </w:pPr>
      <w:r>
        <w:lastRenderedPageBreak/>
        <w:t>Keep materials from freezing.</w:t>
      </w:r>
    </w:p>
    <w:p w14:paraId="72B6BAC8" w14:textId="77777777" w:rsidR="00F927D7" w:rsidRDefault="00F927D7" w:rsidP="00B11FBE">
      <w:pPr>
        <w:pStyle w:val="SpecHeading51"/>
      </w:pPr>
      <w:r>
        <w:t xml:space="preserve">Protect materials during </w:t>
      </w:r>
      <w:r w:rsidR="00B11FBE">
        <w:t xml:space="preserve">storage, </w:t>
      </w:r>
      <w:r>
        <w:t>handling</w:t>
      </w:r>
      <w:r w:rsidR="00B11FBE">
        <w:t>,</w:t>
      </w:r>
      <w:r>
        <w:t xml:space="preserve"> </w:t>
      </w:r>
      <w:r w:rsidR="00D16D18">
        <w:t>and application</w:t>
      </w:r>
      <w:r w:rsidR="00497A61">
        <w:t xml:space="preserve"> </w:t>
      </w:r>
      <w:r>
        <w:t>to prevent contamination or damage.</w:t>
      </w:r>
    </w:p>
    <w:p w14:paraId="72B6BAC9" w14:textId="77777777" w:rsidR="00F927D7" w:rsidRDefault="00B11FBE" w:rsidP="00F927D7">
      <w:pPr>
        <w:pStyle w:val="SpecHeading311"/>
      </w:pPr>
      <w:r>
        <w:t>AMBIENT CONDITIONS</w:t>
      </w:r>
    </w:p>
    <w:p w14:paraId="72B6BACA" w14:textId="77777777" w:rsidR="00D624E0" w:rsidRDefault="00D624E0" w:rsidP="005E22B1">
      <w:pPr>
        <w:pStyle w:val="SpecHeading4A"/>
      </w:pPr>
      <w:r>
        <w:t xml:space="preserve">Apply </w:t>
      </w:r>
      <w:r w:rsidR="00C9787B">
        <w:t xml:space="preserve">parking </w:t>
      </w:r>
      <w:r w:rsidR="000D2715">
        <w:t>deck coating</w:t>
      </w:r>
      <w:r w:rsidR="00C9787B">
        <w:t xml:space="preserve"> </w:t>
      </w:r>
      <w:r>
        <w:t>system under the following ambient conditions:</w:t>
      </w:r>
    </w:p>
    <w:p w14:paraId="72B6BACB" w14:textId="77777777" w:rsidR="005053EE" w:rsidRDefault="00D624E0" w:rsidP="00D624E0">
      <w:pPr>
        <w:pStyle w:val="SpecHeading51"/>
      </w:pPr>
      <w:r>
        <w:t xml:space="preserve">Concrete </w:t>
      </w:r>
      <w:r w:rsidR="005053EE">
        <w:t>Floor</w:t>
      </w:r>
      <w:r w:rsidR="00526EE5">
        <w:t xml:space="preserve"> and </w:t>
      </w:r>
      <w:r w:rsidR="005053EE">
        <w:t xml:space="preserve">Material Temperatures:  </w:t>
      </w:r>
      <w:r w:rsidR="00C9787B">
        <w:t xml:space="preserve">Above 50 </w:t>
      </w:r>
      <w:r w:rsidR="005053EE">
        <w:t>degrees F (1</w:t>
      </w:r>
      <w:r w:rsidR="00C9787B">
        <w:t xml:space="preserve">0 </w:t>
      </w:r>
      <w:r w:rsidR="005053EE">
        <w:t>degrees C).</w:t>
      </w:r>
    </w:p>
    <w:p w14:paraId="72B6BACC" w14:textId="77777777" w:rsidR="0005097A" w:rsidRPr="0005097A" w:rsidRDefault="009466A9" w:rsidP="00D624E0">
      <w:pPr>
        <w:pStyle w:val="SpecHeading51"/>
      </w:pPr>
      <w:r>
        <w:t xml:space="preserve">Temperatures Between </w:t>
      </w:r>
      <w:proofErr w:type="gramStart"/>
      <w:r>
        <w:t>40 and 50 Degrees</w:t>
      </w:r>
      <w:proofErr w:type="gramEnd"/>
      <w:r>
        <w:t xml:space="preserve"> F (4 </w:t>
      </w:r>
      <w:r w:rsidR="00214E9A">
        <w:t xml:space="preserve">and </w:t>
      </w:r>
      <w:r>
        <w:t xml:space="preserve">10 Degrees C):  </w:t>
      </w:r>
      <w:r w:rsidR="00214E9A">
        <w:t>I</w:t>
      </w:r>
      <w:r>
        <w:t>n accordance with manufacturer’s instructions</w:t>
      </w:r>
      <w:r w:rsidR="00214E9A">
        <w:t>.</w:t>
      </w:r>
    </w:p>
    <w:p w14:paraId="72B6BACD" w14:textId="77777777" w:rsidR="00A05FD1" w:rsidRDefault="00A05FD1" w:rsidP="00A05FD1">
      <w:pPr>
        <w:pStyle w:val="SpecHeading4A"/>
      </w:pPr>
      <w:r>
        <w:t>Do not apply</w:t>
      </w:r>
      <w:r w:rsidR="0005097A">
        <w:t xml:space="preserve"> </w:t>
      </w:r>
      <w:r w:rsidR="0017440E">
        <w:t xml:space="preserve">parking </w:t>
      </w:r>
      <w:r w:rsidR="000D2715">
        <w:t>deck coating</w:t>
      </w:r>
      <w:r w:rsidR="0017440E">
        <w:t xml:space="preserve"> </w:t>
      </w:r>
      <w:r w:rsidR="0005097A">
        <w:t xml:space="preserve">system </w:t>
      </w:r>
      <w:r>
        <w:t>under ambient conditions outside manufacturer’s limits.</w:t>
      </w:r>
    </w:p>
    <w:p w14:paraId="72B6BACE" w14:textId="77777777" w:rsidR="008D2910" w:rsidRDefault="008D2910" w:rsidP="008D2910">
      <w:pPr>
        <w:pStyle w:val="SpecHeading2Part1"/>
      </w:pPr>
      <w:r>
        <w:t>PRODUCTS</w:t>
      </w:r>
    </w:p>
    <w:p w14:paraId="72B6BACF" w14:textId="77777777" w:rsidR="008D2910" w:rsidRDefault="008D2910" w:rsidP="008D2910">
      <w:pPr>
        <w:pStyle w:val="SpecHeading311"/>
      </w:pPr>
      <w:r>
        <w:t>MANUFACTURER</w:t>
      </w:r>
      <w:r w:rsidR="00695736">
        <w:t>S</w:t>
      </w:r>
    </w:p>
    <w:p w14:paraId="1DD31E12" w14:textId="77777777" w:rsidR="001E05AF" w:rsidRDefault="00BC6708" w:rsidP="00A84FD7">
      <w:pPr>
        <w:pStyle w:val="SpecHeading4A"/>
      </w:pPr>
      <w:r w:rsidRPr="0084546C">
        <w:t>Manufacturer:</w:t>
      </w:r>
      <w:r>
        <w:t xml:space="preserve"> Resudeck </w:t>
      </w:r>
      <w:proofErr w:type="gramStart"/>
      <w:r>
        <w:t>III ,</w:t>
      </w:r>
      <w:proofErr w:type="gramEnd"/>
      <w:r>
        <w:t xml:space="preserve"> 1/</w:t>
      </w:r>
      <w:r w:rsidR="00E60DD8">
        <w:t>16”</w:t>
      </w:r>
      <w:r>
        <w:t xml:space="preserve"> inch</w:t>
      </w:r>
      <w:r w:rsidRPr="00B95040">
        <w:t xml:space="preserve"> </w:t>
      </w:r>
      <w:r>
        <w:t xml:space="preserve">Elastomeric Deck </w:t>
      </w:r>
      <w:r w:rsidRPr="00B95040">
        <w:t>System</w:t>
      </w:r>
      <w:r w:rsidRPr="0084546C">
        <w:t xml:space="preserve"> b</w:t>
      </w:r>
      <w:r>
        <w:t xml:space="preserve">y </w:t>
      </w:r>
      <w:r w:rsidRPr="0084546C">
        <w:t>The Sherwin-Williams Company, or comparable product meeting specified requirements</w:t>
      </w:r>
      <w:r>
        <w:t xml:space="preserve">. </w:t>
      </w:r>
    </w:p>
    <w:p w14:paraId="72B6BAD1" w14:textId="1F626BED" w:rsidR="00A84FD7" w:rsidRDefault="00A84FD7" w:rsidP="00A84FD7">
      <w:pPr>
        <w:pStyle w:val="SpecHeading4A"/>
      </w:pPr>
      <w:r>
        <w:t>Substitutions</w:t>
      </w:r>
      <w:r w:rsidR="00D3679D">
        <w:t xml:space="preserve"> </w:t>
      </w:r>
      <w:r w:rsidR="00F7429D">
        <w:t>permitted</w:t>
      </w:r>
      <w:r w:rsidR="00D3679D">
        <w:t xml:space="preserve"> i</w:t>
      </w:r>
      <w:r w:rsidR="001B5128">
        <w:t xml:space="preserve">n accordance with Division </w:t>
      </w:r>
      <w:r w:rsidR="00F90F8E">
        <w:t>0</w:t>
      </w:r>
      <w:r w:rsidR="001B5128">
        <w:t>1</w:t>
      </w:r>
      <w:r>
        <w:t>.</w:t>
      </w:r>
    </w:p>
    <w:p w14:paraId="72B6BAD2" w14:textId="77777777" w:rsidR="00F95F1A" w:rsidRPr="00F95F1A" w:rsidRDefault="00F95F1A" w:rsidP="00F95F1A">
      <w:pPr>
        <w:pStyle w:val="SpecHeading4A"/>
      </w:pPr>
      <w:r>
        <w:t>Single Source:  Provide materials from single manufacturer</w:t>
      </w:r>
      <w:r w:rsidR="003C0A74">
        <w:t>, except aggregate</w:t>
      </w:r>
      <w:r>
        <w:t>.</w:t>
      </w:r>
    </w:p>
    <w:p w14:paraId="72B6BAD3" w14:textId="77777777" w:rsidR="00B11FBE" w:rsidRDefault="009840A5" w:rsidP="00B11FBE">
      <w:pPr>
        <w:pStyle w:val="SpecHeading311"/>
      </w:pPr>
      <w:r>
        <w:t xml:space="preserve">PARKING </w:t>
      </w:r>
      <w:r w:rsidR="000D2715">
        <w:t>DECK COATING</w:t>
      </w:r>
      <w:r>
        <w:t xml:space="preserve"> </w:t>
      </w:r>
      <w:r w:rsidR="00741450">
        <w:t>SYSTEM</w:t>
      </w:r>
    </w:p>
    <w:p w14:paraId="72B6BAD4" w14:textId="599C2CD1" w:rsidR="00B11FBE" w:rsidRDefault="009840A5" w:rsidP="00741450">
      <w:pPr>
        <w:pStyle w:val="SpecHeading4A"/>
      </w:pPr>
      <w:r>
        <w:t xml:space="preserve">Parking </w:t>
      </w:r>
      <w:r w:rsidR="000D2715">
        <w:t xml:space="preserve">Deck </w:t>
      </w:r>
      <w:r w:rsidR="00E51F47">
        <w:t>C</w:t>
      </w:r>
      <w:r w:rsidR="000D2715">
        <w:t>oating</w:t>
      </w:r>
      <w:r>
        <w:t xml:space="preserve"> </w:t>
      </w:r>
      <w:r w:rsidR="00741450">
        <w:t xml:space="preserve">System:  </w:t>
      </w:r>
      <w:r w:rsidR="00BC6708">
        <w:t>Resudeck III</w:t>
      </w:r>
      <w:r w:rsidR="00144F64">
        <w:t>.</w:t>
      </w:r>
    </w:p>
    <w:p w14:paraId="72B6BAD5" w14:textId="77777777" w:rsidR="00D90C7E" w:rsidRPr="00D90C7E" w:rsidRDefault="00D90C7E" w:rsidP="00D90C7E">
      <w:pPr>
        <w:pStyle w:val="SpecHeading51"/>
      </w:pPr>
      <w:r>
        <w:t xml:space="preserve">Description:  </w:t>
      </w:r>
      <w:r w:rsidR="00325A65">
        <w:t>Pedestrian and parking deck coating system for waterproofing and repairing concrete.</w:t>
      </w:r>
    </w:p>
    <w:p w14:paraId="72B6BAD6" w14:textId="77777777" w:rsidR="0008258C" w:rsidRDefault="0008258C" w:rsidP="0008258C">
      <w:pPr>
        <w:pStyle w:val="SpecHeading4A"/>
      </w:pPr>
      <w:r>
        <w:t>System Components:</w:t>
      </w:r>
    </w:p>
    <w:p w14:paraId="72B6BAD7" w14:textId="2F9FD7B5" w:rsidR="0008258C" w:rsidRDefault="000F394E" w:rsidP="007B5838">
      <w:pPr>
        <w:pStyle w:val="SpecHeading51"/>
      </w:pPr>
      <w:r w:rsidRPr="007B5838">
        <w:t>Primer</w:t>
      </w:r>
      <w:proofErr w:type="gramStart"/>
      <w:r w:rsidR="00B94012" w:rsidRPr="007B5838">
        <w:t>:  “</w:t>
      </w:r>
      <w:proofErr w:type="gramEnd"/>
      <w:r w:rsidR="00320E17">
        <w:t xml:space="preserve">Resudeck </w:t>
      </w:r>
      <w:r w:rsidR="00B116DE">
        <w:t>FLP-E</w:t>
      </w:r>
      <w:r w:rsidR="00B94012" w:rsidRPr="007B5838">
        <w:t>”.</w:t>
      </w:r>
    </w:p>
    <w:p w14:paraId="72B6BAD8" w14:textId="081374E7" w:rsidR="004D61C9" w:rsidRPr="002D1163" w:rsidRDefault="004D61C9" w:rsidP="004D61C9">
      <w:pPr>
        <w:pStyle w:val="SpecHeading6a"/>
      </w:pPr>
      <w:r>
        <w:t xml:space="preserve">Application Thickness:  </w:t>
      </w:r>
      <w:r w:rsidR="00974F99">
        <w:t>5</w:t>
      </w:r>
      <w:r w:rsidR="00BE7480">
        <w:t>-6</w:t>
      </w:r>
      <w:r>
        <w:t xml:space="preserve"> wet</w:t>
      </w:r>
      <w:r w:rsidR="00974F99">
        <w:t xml:space="preserve"> </w:t>
      </w:r>
      <w:r>
        <w:t>mils.</w:t>
      </w:r>
    </w:p>
    <w:p w14:paraId="72B6BAD9" w14:textId="5C561C73" w:rsidR="00B94012" w:rsidRDefault="00B116DE" w:rsidP="007B5838">
      <w:pPr>
        <w:pStyle w:val="SpecHeading51"/>
      </w:pPr>
      <w:r>
        <w:t>Base</w:t>
      </w:r>
      <w:r w:rsidR="00B94012" w:rsidRPr="007B5838">
        <w:t xml:space="preserve"> Coat</w:t>
      </w:r>
      <w:proofErr w:type="gramStart"/>
      <w:r w:rsidR="00B94012" w:rsidRPr="007B5838">
        <w:t xml:space="preserve">:  </w:t>
      </w:r>
      <w:r w:rsidR="002D1163" w:rsidRPr="007B5838">
        <w:t>“</w:t>
      </w:r>
      <w:proofErr w:type="gramEnd"/>
      <w:r w:rsidR="00320E17">
        <w:t>Resudeck</w:t>
      </w:r>
      <w:r w:rsidR="002D1163" w:rsidRPr="007B5838">
        <w:t>-</w:t>
      </w:r>
      <w:r>
        <w:t>F</w:t>
      </w:r>
      <w:r w:rsidR="00320E17">
        <w:t>HS</w:t>
      </w:r>
      <w:r w:rsidR="002D1163" w:rsidRPr="007B5838">
        <w:t>”.</w:t>
      </w:r>
    </w:p>
    <w:p w14:paraId="72B6BADA" w14:textId="56B9A04F" w:rsidR="00BB4403" w:rsidRPr="002D1163" w:rsidRDefault="00BB4403" w:rsidP="00BB4403">
      <w:pPr>
        <w:pStyle w:val="SpecHeading6a"/>
      </w:pPr>
      <w:r>
        <w:t xml:space="preserve">Application Thickness:  </w:t>
      </w:r>
      <w:r w:rsidR="00974F99">
        <w:t>32</w:t>
      </w:r>
      <w:r w:rsidR="00123B98">
        <w:t>-34</w:t>
      </w:r>
      <w:r w:rsidR="00974F99">
        <w:t xml:space="preserve"> </w:t>
      </w:r>
      <w:r>
        <w:t>wet</w:t>
      </w:r>
      <w:r w:rsidR="00974F99">
        <w:t xml:space="preserve"> </w:t>
      </w:r>
      <w:r>
        <w:t>mils.</w:t>
      </w:r>
    </w:p>
    <w:p w14:paraId="72B6BADB" w14:textId="117F2479" w:rsidR="002D1163" w:rsidRDefault="002D1163" w:rsidP="007B5838">
      <w:pPr>
        <w:pStyle w:val="SpecHeading51"/>
      </w:pPr>
      <w:r w:rsidRPr="007B5838">
        <w:t>Topcoat</w:t>
      </w:r>
      <w:proofErr w:type="gramStart"/>
      <w:r w:rsidRPr="007B5838">
        <w:t>:  “</w:t>
      </w:r>
      <w:proofErr w:type="gramEnd"/>
      <w:r w:rsidR="00123B98">
        <w:t>Resudeck</w:t>
      </w:r>
      <w:r w:rsidRPr="007B5838">
        <w:t>-</w:t>
      </w:r>
      <w:r w:rsidR="00B116DE">
        <w:t>FLA</w:t>
      </w:r>
      <w:r w:rsidRPr="007B5838">
        <w:t>”</w:t>
      </w:r>
      <w:r w:rsidR="00B116DE">
        <w:t>.</w:t>
      </w:r>
    </w:p>
    <w:p w14:paraId="72B6BADC" w14:textId="77777777" w:rsidR="00BB4403" w:rsidRDefault="00BB4403" w:rsidP="00BB4403">
      <w:pPr>
        <w:pStyle w:val="SpecHeading6a"/>
      </w:pPr>
      <w:r>
        <w:t xml:space="preserve">Application Thickness:  </w:t>
      </w:r>
      <w:r w:rsidR="00F427BF">
        <w:t>20</w:t>
      </w:r>
      <w:r w:rsidR="00974F99">
        <w:t xml:space="preserve"> </w:t>
      </w:r>
      <w:r>
        <w:t>wet</w:t>
      </w:r>
      <w:r w:rsidR="00974F99">
        <w:t xml:space="preserve"> </w:t>
      </w:r>
      <w:r>
        <w:t>mils.</w:t>
      </w:r>
    </w:p>
    <w:p w14:paraId="72B6BADD" w14:textId="77777777" w:rsidR="00901132" w:rsidRPr="003529FF" w:rsidRDefault="00901132" w:rsidP="00901132">
      <w:pPr>
        <w:pStyle w:val="SpecHeading6a"/>
      </w:pPr>
      <w:r>
        <w:t xml:space="preserve">Color:  </w:t>
      </w:r>
      <w:r w:rsidR="00B116DE">
        <w:t>Clear</w:t>
      </w:r>
      <w:r w:rsidR="00D3679D">
        <w:t xml:space="preserve">, </w:t>
      </w:r>
      <w:r w:rsidR="001B1092">
        <w:t>Light Gray</w:t>
      </w:r>
      <w:r w:rsidR="00D3679D">
        <w:t xml:space="preserve">, </w:t>
      </w:r>
      <w:r w:rsidR="001B1092">
        <w:t>Medium Gray</w:t>
      </w:r>
      <w:r w:rsidR="00D3679D">
        <w:t xml:space="preserve">, or </w:t>
      </w:r>
      <w:r w:rsidR="001B1092">
        <w:t>Dark Gray</w:t>
      </w:r>
      <w:r w:rsidR="00D3679D">
        <w:t>.</w:t>
      </w:r>
    </w:p>
    <w:p w14:paraId="72B6BADE" w14:textId="3BB54CBE" w:rsidR="00B94012" w:rsidRDefault="00B94012" w:rsidP="00B94012">
      <w:pPr>
        <w:pStyle w:val="SpecHeading4A"/>
      </w:pPr>
      <w:r>
        <w:t xml:space="preserve">Nominal System Thickness:  </w:t>
      </w:r>
      <w:r w:rsidR="00974F99">
        <w:t>1/</w:t>
      </w:r>
      <w:r w:rsidR="00E60DD8">
        <w:t>16”</w:t>
      </w:r>
      <w:r w:rsidR="00974F99">
        <w:t xml:space="preserve"> </w:t>
      </w:r>
      <w:r>
        <w:t>inch.</w:t>
      </w:r>
    </w:p>
    <w:p w14:paraId="72B6BADF" w14:textId="77777777" w:rsidR="009840A5" w:rsidRDefault="009840A5" w:rsidP="009840A5">
      <w:pPr>
        <w:pStyle w:val="SpecHeading311"/>
      </w:pPr>
      <w:r w:rsidRPr="009840A5">
        <w:t>MATERIALS</w:t>
      </w:r>
    </w:p>
    <w:p w14:paraId="72B6BAE0" w14:textId="0B99F2A8" w:rsidR="009840A5" w:rsidRDefault="009840A5" w:rsidP="00B46C54">
      <w:pPr>
        <w:pStyle w:val="SpecHeading4A"/>
      </w:pPr>
      <w:r w:rsidRPr="007B5838">
        <w:t>Primer</w:t>
      </w:r>
      <w:proofErr w:type="gramStart"/>
      <w:r w:rsidRPr="007B5838">
        <w:t>:  “</w:t>
      </w:r>
      <w:proofErr w:type="gramEnd"/>
      <w:r w:rsidR="00C44598">
        <w:t>Resudeck</w:t>
      </w:r>
      <w:r w:rsidRPr="007B5838">
        <w:t>-</w:t>
      </w:r>
      <w:r>
        <w:t>FLP-E</w:t>
      </w:r>
      <w:r w:rsidRPr="007B5838">
        <w:t>”.</w:t>
      </w:r>
    </w:p>
    <w:p w14:paraId="72B6BAE1" w14:textId="77777777" w:rsidR="009840A5" w:rsidRPr="002D1163" w:rsidRDefault="009840A5" w:rsidP="00B46C54">
      <w:pPr>
        <w:pStyle w:val="SpecHeading51"/>
      </w:pPr>
      <w:r>
        <w:t>VOC Content, ASTM D 2369:  0.83 lbs per gal (100 g/L).</w:t>
      </w:r>
    </w:p>
    <w:p w14:paraId="72B6BAE2" w14:textId="2CE1C71D" w:rsidR="009840A5" w:rsidRPr="00B46C54" w:rsidRDefault="009840A5" w:rsidP="00B46C54">
      <w:pPr>
        <w:pStyle w:val="SpecHeading4A"/>
      </w:pPr>
      <w:r w:rsidRPr="00B46C54">
        <w:t>Base Coat</w:t>
      </w:r>
      <w:proofErr w:type="gramStart"/>
      <w:r w:rsidRPr="00B46C54">
        <w:t>:  “</w:t>
      </w:r>
      <w:proofErr w:type="gramEnd"/>
      <w:r w:rsidR="00C44598">
        <w:t>Resudeck</w:t>
      </w:r>
      <w:r w:rsidRPr="00B46C54">
        <w:t>-F</w:t>
      </w:r>
      <w:r w:rsidR="00C44598">
        <w:t>HS</w:t>
      </w:r>
      <w:r w:rsidRPr="00B46C54">
        <w:t>”</w:t>
      </w:r>
      <w:r w:rsidR="007875FA">
        <w:t xml:space="preserve"> elastomeric urethane</w:t>
      </w:r>
      <w:r w:rsidRPr="00B46C54">
        <w:t>.</w:t>
      </w:r>
    </w:p>
    <w:p w14:paraId="72B6BAE3" w14:textId="77777777" w:rsidR="009840A5" w:rsidRPr="00B46C54" w:rsidRDefault="009840A5" w:rsidP="00B46C54">
      <w:pPr>
        <w:pStyle w:val="SpecHeading51"/>
      </w:pPr>
      <w:r w:rsidRPr="00B46C54">
        <w:t>VOC Content, ASTM D 2369:  Less than 0.5 lbs per gal (55 g/L).</w:t>
      </w:r>
    </w:p>
    <w:p w14:paraId="72B6BAE4" w14:textId="77777777" w:rsidR="009840A5" w:rsidRPr="00B46C54" w:rsidRDefault="009840A5" w:rsidP="00B46C54">
      <w:pPr>
        <w:pStyle w:val="SpecHeading51"/>
      </w:pPr>
      <w:r w:rsidRPr="00B46C54">
        <w:t>Shore A Hardness, ASTM D 2240:  60 plus or minus 5.</w:t>
      </w:r>
    </w:p>
    <w:p w14:paraId="72B6BAE5" w14:textId="77777777" w:rsidR="009840A5" w:rsidRPr="00B46C54" w:rsidRDefault="009840A5" w:rsidP="00B46C54">
      <w:pPr>
        <w:pStyle w:val="SpecHeading51"/>
      </w:pPr>
      <w:r w:rsidRPr="00B46C54">
        <w:lastRenderedPageBreak/>
        <w:t xml:space="preserve">Tear Resistance, Die C, ASTM D 624:  250 </w:t>
      </w:r>
      <w:proofErr w:type="spellStart"/>
      <w:r w:rsidRPr="00B46C54">
        <w:t>pli</w:t>
      </w:r>
      <w:proofErr w:type="spellEnd"/>
      <w:r w:rsidRPr="00B46C54">
        <w:t xml:space="preserve"> plus or minus 25 </w:t>
      </w:r>
      <w:proofErr w:type="spellStart"/>
      <w:r w:rsidRPr="00B46C54">
        <w:t>pli</w:t>
      </w:r>
      <w:proofErr w:type="spellEnd"/>
      <w:r w:rsidRPr="00B46C54">
        <w:t xml:space="preserve"> (44 </w:t>
      </w:r>
      <w:proofErr w:type="spellStart"/>
      <w:r w:rsidRPr="00B46C54">
        <w:t>kN</w:t>
      </w:r>
      <w:proofErr w:type="spellEnd"/>
      <w:r w:rsidR="00DE505D">
        <w:t>/</w:t>
      </w:r>
      <w:r w:rsidRPr="00B46C54">
        <w:t xml:space="preserve">m plus or minus 5 </w:t>
      </w:r>
      <w:proofErr w:type="spellStart"/>
      <w:r w:rsidRPr="00B46C54">
        <w:t>kN</w:t>
      </w:r>
      <w:proofErr w:type="spellEnd"/>
      <w:r w:rsidR="00DE505D">
        <w:t>/</w:t>
      </w:r>
      <w:r w:rsidRPr="00B46C54">
        <w:t>m).</w:t>
      </w:r>
    </w:p>
    <w:p w14:paraId="72B6BAE6" w14:textId="77777777" w:rsidR="009840A5" w:rsidRPr="00B46C54" w:rsidRDefault="009840A5" w:rsidP="00B46C54">
      <w:pPr>
        <w:pStyle w:val="SpecHeading51"/>
      </w:pPr>
      <w:r w:rsidRPr="00B46C54">
        <w:t>Tensile Strength, ASTM D 412:  1,350 psi plus or minus 150 psi (9.3</w:t>
      </w:r>
      <w:r w:rsidR="00B46C54" w:rsidRPr="00B46C54">
        <w:t xml:space="preserve"> MPa plus or minus 1 MPa).</w:t>
      </w:r>
    </w:p>
    <w:p w14:paraId="72B6BAE7" w14:textId="77777777" w:rsidR="00B46C54" w:rsidRPr="00B46C54" w:rsidRDefault="00B46C54" w:rsidP="00B46C54">
      <w:pPr>
        <w:pStyle w:val="SpecHeading51"/>
      </w:pPr>
      <w:r w:rsidRPr="00B46C54">
        <w:t>Ultimate Elongation, ASTM D 412:  675 percent plus or minus 10 percent.</w:t>
      </w:r>
    </w:p>
    <w:p w14:paraId="72B6BAE8" w14:textId="77777777" w:rsidR="00B46C54" w:rsidRPr="00B46C54" w:rsidRDefault="00B46C54" w:rsidP="00B46C54">
      <w:pPr>
        <w:pStyle w:val="SpecHeading51"/>
      </w:pPr>
      <w:r w:rsidRPr="00B46C54">
        <w:t>Water Absorption, ASTM D 471:  0.05 percent by weight.</w:t>
      </w:r>
    </w:p>
    <w:p w14:paraId="72B6BAE9" w14:textId="3EE39308" w:rsidR="009840A5" w:rsidRDefault="009840A5" w:rsidP="00B46C54">
      <w:pPr>
        <w:pStyle w:val="SpecHeading4A"/>
      </w:pPr>
      <w:r w:rsidRPr="007B5838">
        <w:t>Topcoat</w:t>
      </w:r>
      <w:proofErr w:type="gramStart"/>
      <w:r w:rsidRPr="007B5838">
        <w:t>:  “</w:t>
      </w:r>
      <w:proofErr w:type="gramEnd"/>
      <w:r w:rsidR="00ED46A9">
        <w:t>Resudeck</w:t>
      </w:r>
      <w:r w:rsidRPr="007B5838">
        <w:t>-</w:t>
      </w:r>
      <w:r>
        <w:t>FLA</w:t>
      </w:r>
      <w:r w:rsidRPr="007B5838">
        <w:t>”</w:t>
      </w:r>
      <w:r w:rsidR="007875FA">
        <w:t xml:space="preserve"> aliphatic polyurea</w:t>
      </w:r>
      <w:r>
        <w:t>.</w:t>
      </w:r>
    </w:p>
    <w:p w14:paraId="72B6BAEA" w14:textId="77777777" w:rsidR="00B46C54" w:rsidRPr="00B46C54" w:rsidRDefault="00B46C54" w:rsidP="00B46C54">
      <w:pPr>
        <w:pStyle w:val="SpecHeading51"/>
      </w:pPr>
      <w:r w:rsidRPr="00B46C54">
        <w:t>VOC Content, ASTM D 2369:  Less than 0.5 lbs per gal (</w:t>
      </w:r>
      <w:r w:rsidR="007875FA">
        <w:t>60</w:t>
      </w:r>
      <w:r w:rsidRPr="00B46C54">
        <w:t xml:space="preserve"> g/L).</w:t>
      </w:r>
    </w:p>
    <w:p w14:paraId="72B6BAEB" w14:textId="77777777" w:rsidR="00B46C54" w:rsidRPr="00B46C54" w:rsidRDefault="00B46C54" w:rsidP="00B46C54">
      <w:pPr>
        <w:pStyle w:val="SpecHeading51"/>
      </w:pPr>
      <w:r w:rsidRPr="00B46C54">
        <w:t xml:space="preserve">Shore A Hardness, ASTM D 2240:  </w:t>
      </w:r>
      <w:r w:rsidR="007875FA">
        <w:t>85</w:t>
      </w:r>
      <w:r w:rsidRPr="00B46C54">
        <w:t xml:space="preserve"> plus or minus 5.</w:t>
      </w:r>
    </w:p>
    <w:p w14:paraId="72B6BAEC" w14:textId="77777777" w:rsidR="00B46C54" w:rsidRPr="00B46C54" w:rsidRDefault="00B46C54" w:rsidP="00B46C54">
      <w:pPr>
        <w:pStyle w:val="SpecHeading51"/>
      </w:pPr>
      <w:r w:rsidRPr="00B46C54">
        <w:t xml:space="preserve">Tear Resistance, Die C, ASTM D 624:  </w:t>
      </w:r>
      <w:r w:rsidR="007875FA">
        <w:t>300</w:t>
      </w:r>
      <w:r w:rsidRPr="00B46C54">
        <w:t xml:space="preserve"> </w:t>
      </w:r>
      <w:proofErr w:type="spellStart"/>
      <w:r w:rsidRPr="00B46C54">
        <w:t>pli</w:t>
      </w:r>
      <w:proofErr w:type="spellEnd"/>
      <w:r w:rsidRPr="00B46C54">
        <w:t xml:space="preserve"> plus or minus </w:t>
      </w:r>
      <w:r w:rsidR="007875FA">
        <w:t>10</w:t>
      </w:r>
      <w:r w:rsidRPr="00B46C54">
        <w:t xml:space="preserve"> </w:t>
      </w:r>
      <w:proofErr w:type="spellStart"/>
      <w:r w:rsidRPr="00B46C54">
        <w:t>pli</w:t>
      </w:r>
      <w:proofErr w:type="spellEnd"/>
      <w:r w:rsidRPr="00B46C54">
        <w:t>.</w:t>
      </w:r>
    </w:p>
    <w:p w14:paraId="72B6BAED" w14:textId="77777777" w:rsidR="00B46C54" w:rsidRPr="00B46C54" w:rsidRDefault="00B46C54" w:rsidP="00B46C54">
      <w:pPr>
        <w:pStyle w:val="SpecHeading51"/>
      </w:pPr>
      <w:r w:rsidRPr="00B46C54">
        <w:t xml:space="preserve">Tensile Strength, ASTM D 412:  </w:t>
      </w:r>
      <w:r w:rsidR="007875FA">
        <w:t xml:space="preserve">3,200 </w:t>
      </w:r>
      <w:r w:rsidRPr="00B46C54">
        <w:t xml:space="preserve">psi plus or minus </w:t>
      </w:r>
      <w:r w:rsidR="007875FA">
        <w:t>10 percent</w:t>
      </w:r>
      <w:r w:rsidRPr="00B46C54">
        <w:t>.</w:t>
      </w:r>
    </w:p>
    <w:p w14:paraId="72B6BAEE" w14:textId="77777777" w:rsidR="00B46C54" w:rsidRPr="00B46C54" w:rsidRDefault="00B46C54" w:rsidP="00B46C54">
      <w:pPr>
        <w:pStyle w:val="SpecHeading51"/>
      </w:pPr>
      <w:r w:rsidRPr="00B46C54">
        <w:t xml:space="preserve">Ultimate Elongation, ASTM D 412:  </w:t>
      </w:r>
      <w:r w:rsidR="007875FA">
        <w:t>450</w:t>
      </w:r>
      <w:r w:rsidRPr="00B46C54">
        <w:t xml:space="preserve"> percent plus or minus 10 percent.</w:t>
      </w:r>
    </w:p>
    <w:p w14:paraId="72B6BAEF" w14:textId="77777777" w:rsidR="00B46C54" w:rsidRPr="00B46C54" w:rsidRDefault="00B46C54" w:rsidP="00B46C54">
      <w:pPr>
        <w:pStyle w:val="SpecHeading51"/>
      </w:pPr>
      <w:r w:rsidRPr="00B46C54">
        <w:t xml:space="preserve">Water Absorption, ASTM D 471:  </w:t>
      </w:r>
      <w:r w:rsidR="007875FA">
        <w:t>1.3</w:t>
      </w:r>
      <w:r w:rsidRPr="00B46C54">
        <w:t xml:space="preserve"> percent by weight.</w:t>
      </w:r>
    </w:p>
    <w:p w14:paraId="72B6BAF0" w14:textId="77777777" w:rsidR="00876494" w:rsidRPr="00876494" w:rsidRDefault="00876494" w:rsidP="00876494">
      <w:pPr>
        <w:pStyle w:val="SpecHeading311"/>
      </w:pPr>
      <w:r>
        <w:t>ACCESSORIES</w:t>
      </w:r>
    </w:p>
    <w:p w14:paraId="72B6BAF1" w14:textId="77777777" w:rsidR="00EA09B0" w:rsidRDefault="00940341" w:rsidP="00D34C95">
      <w:pPr>
        <w:pStyle w:val="SpecHeading4A"/>
      </w:pPr>
      <w:r>
        <w:t>Aggregate</w:t>
      </w:r>
      <w:r w:rsidR="003669B2">
        <w:t>:</w:t>
      </w:r>
    </w:p>
    <w:p w14:paraId="72B6BAF2" w14:textId="77777777" w:rsidR="00EA09B0" w:rsidRDefault="00EA09B0" w:rsidP="00EA09B0">
      <w:pPr>
        <w:pStyle w:val="SpecHeading51"/>
      </w:pPr>
      <w:r>
        <w:t>16/30 mesh silica sand.</w:t>
      </w:r>
    </w:p>
    <w:p w14:paraId="72B6BAF3" w14:textId="77777777" w:rsidR="003669B2" w:rsidRDefault="003C0A74" w:rsidP="00EA09B0">
      <w:pPr>
        <w:pStyle w:val="SpecHeading51"/>
      </w:pPr>
      <w:r>
        <w:t>Abrasives, Inc.; AGSCO</w:t>
      </w:r>
      <w:r w:rsidR="004F1B18">
        <w:t>;</w:t>
      </w:r>
      <w:r>
        <w:t xml:space="preserve"> </w:t>
      </w:r>
      <w:r w:rsidR="004F1B18">
        <w:t xml:space="preserve">Premier Silica; </w:t>
      </w:r>
      <w:r w:rsidR="00EA09B0">
        <w:t xml:space="preserve">or </w:t>
      </w:r>
      <w:r w:rsidR="004F1B18">
        <w:t>Smalley &amp; Company</w:t>
      </w:r>
      <w:r w:rsidR="00EA09B0">
        <w:t>.</w:t>
      </w:r>
    </w:p>
    <w:p w14:paraId="72B6BAF4" w14:textId="77777777" w:rsidR="009B3E7E" w:rsidRDefault="003669B2" w:rsidP="00D34C95">
      <w:pPr>
        <w:pStyle w:val="SpecHeading4A"/>
      </w:pPr>
      <w:r>
        <w:t>J</w:t>
      </w:r>
      <w:r w:rsidR="00831311">
        <w:t xml:space="preserve">oint </w:t>
      </w:r>
      <w:r w:rsidR="009B3E7E">
        <w:t>Sealant</w:t>
      </w:r>
      <w:proofErr w:type="gramStart"/>
      <w:r w:rsidR="009B3E7E">
        <w:t>:  “</w:t>
      </w:r>
      <w:proofErr w:type="gramEnd"/>
      <w:r w:rsidR="009B3E7E">
        <w:t>Eco-FLS”.</w:t>
      </w:r>
    </w:p>
    <w:p w14:paraId="72B6BAF5" w14:textId="36106B71" w:rsidR="009B3E7E" w:rsidRDefault="009B3E7E" w:rsidP="00D34C95">
      <w:pPr>
        <w:pStyle w:val="SpecHeading4A"/>
      </w:pPr>
      <w:r>
        <w:t>Seal</w:t>
      </w:r>
      <w:r w:rsidR="00406715">
        <w:t>ing</w:t>
      </w:r>
      <w:r>
        <w:t xml:space="preserve"> Tape</w:t>
      </w:r>
      <w:proofErr w:type="gramStart"/>
      <w:r>
        <w:t>:  “</w:t>
      </w:r>
      <w:proofErr w:type="gramEnd"/>
      <w:r w:rsidR="00BC20BA">
        <w:t>PSI</w:t>
      </w:r>
      <w:r w:rsidR="00E3470F">
        <w:t xml:space="preserve"> - </w:t>
      </w:r>
      <w:r w:rsidR="00BC20BA">
        <w:t>PTS E-101</w:t>
      </w:r>
      <w:r>
        <w:t>”.</w:t>
      </w:r>
    </w:p>
    <w:p w14:paraId="72B6BAF6" w14:textId="77777777" w:rsidR="008D2910" w:rsidRDefault="008D2910" w:rsidP="008D2910">
      <w:pPr>
        <w:pStyle w:val="SpecHeading2Part1"/>
      </w:pPr>
      <w:r>
        <w:t>EXECUTION</w:t>
      </w:r>
    </w:p>
    <w:p w14:paraId="72B6BAF7" w14:textId="77777777" w:rsidR="008D2910" w:rsidRDefault="008D2910" w:rsidP="008D2910">
      <w:pPr>
        <w:pStyle w:val="SpecHeading311"/>
      </w:pPr>
      <w:r>
        <w:t>EXAMINATION</w:t>
      </w:r>
    </w:p>
    <w:p w14:paraId="72B6BAF8" w14:textId="77777777" w:rsidR="008D2910" w:rsidRDefault="008D2910" w:rsidP="008D2910">
      <w:pPr>
        <w:pStyle w:val="SpecHeading4A"/>
      </w:pPr>
      <w:r>
        <w:t xml:space="preserve">Examine </w:t>
      </w:r>
      <w:r w:rsidR="00890AF6">
        <w:t xml:space="preserve">concrete surface </w:t>
      </w:r>
      <w:r>
        <w:t xml:space="preserve">to receive </w:t>
      </w:r>
      <w:r w:rsidR="0017440E">
        <w:t xml:space="preserve">parking </w:t>
      </w:r>
      <w:r w:rsidR="000D2715">
        <w:t>deck coating</w:t>
      </w:r>
      <w:r w:rsidR="0017440E">
        <w:t xml:space="preserve"> </w:t>
      </w:r>
      <w:r w:rsidR="003C76D4">
        <w:t>system</w:t>
      </w:r>
      <w:r w:rsidR="00C44D49">
        <w:t>.</w:t>
      </w:r>
    </w:p>
    <w:p w14:paraId="72B6BAF9" w14:textId="77777777" w:rsidR="002B061F" w:rsidRDefault="002B061F" w:rsidP="00FD65BC">
      <w:pPr>
        <w:pStyle w:val="SpecHeading4A"/>
      </w:pPr>
      <w:r>
        <w:t>Concrete Requirements:</w:t>
      </w:r>
    </w:p>
    <w:p w14:paraId="72B6BAFA" w14:textId="77777777" w:rsidR="002B061F" w:rsidRDefault="002B061F" w:rsidP="004D7555">
      <w:pPr>
        <w:pStyle w:val="SpecHeading51"/>
      </w:pPr>
      <w:r>
        <w:t>Minimum Compressive Strength:  3,000 psi.</w:t>
      </w:r>
    </w:p>
    <w:p w14:paraId="72B6BAFB" w14:textId="77777777" w:rsidR="002B061F" w:rsidRDefault="002B061F" w:rsidP="004D7555">
      <w:pPr>
        <w:pStyle w:val="SpecHeading51"/>
      </w:pPr>
      <w:r>
        <w:t>Minimum Cure:  28 days.</w:t>
      </w:r>
    </w:p>
    <w:p w14:paraId="72B6BAFC" w14:textId="77777777" w:rsidR="002B061F" w:rsidRDefault="002B061F" w:rsidP="004D7555">
      <w:pPr>
        <w:pStyle w:val="SpecHeading51"/>
      </w:pPr>
      <w:r>
        <w:t>Structurally sound.</w:t>
      </w:r>
    </w:p>
    <w:p w14:paraId="72B6BAFD" w14:textId="77777777" w:rsidR="002B061F" w:rsidRDefault="002B061F" w:rsidP="004D7555">
      <w:pPr>
        <w:pStyle w:val="SpecHeading51"/>
      </w:pPr>
      <w:r>
        <w:t>Sloped for proper drainage.</w:t>
      </w:r>
    </w:p>
    <w:p w14:paraId="72B6BAFE" w14:textId="77777777" w:rsidR="00533D12" w:rsidRDefault="00D111B0" w:rsidP="00F82D98">
      <w:pPr>
        <w:pStyle w:val="SpecHeading4A"/>
      </w:pPr>
      <w:r>
        <w:t xml:space="preserve">Moisture </w:t>
      </w:r>
      <w:r w:rsidR="00533D12">
        <w:t>Testing</w:t>
      </w:r>
      <w:r w:rsidR="007725E1">
        <w:t xml:space="preserve"> of Concrete</w:t>
      </w:r>
      <w:r>
        <w:t>:</w:t>
      </w:r>
      <w:r w:rsidR="007725E1">
        <w:t xml:space="preserve">  </w:t>
      </w:r>
      <w:r>
        <w:t xml:space="preserve">Perform </w:t>
      </w:r>
      <w:r w:rsidR="00533D12">
        <w:t>at least one of the following two tests to determine moisture in concrete.</w:t>
      </w:r>
    </w:p>
    <w:p w14:paraId="72B6BAFF" w14:textId="77777777" w:rsidR="007725E1" w:rsidRDefault="00533D12" w:rsidP="007725E1">
      <w:pPr>
        <w:pStyle w:val="SpecHeading51"/>
        <w:rPr>
          <w:rStyle w:val="SpecHeading51Char"/>
        </w:rPr>
      </w:pPr>
      <w:r w:rsidRPr="007725E1">
        <w:rPr>
          <w:rStyle w:val="SpecHeading51Char"/>
        </w:rPr>
        <w:t xml:space="preserve">Calcium Chloride </w:t>
      </w:r>
      <w:r w:rsidR="003E3A40">
        <w:rPr>
          <w:rStyle w:val="SpecHeading51Char"/>
        </w:rPr>
        <w:t>Test</w:t>
      </w:r>
      <w:r w:rsidRPr="007725E1">
        <w:rPr>
          <w:rStyle w:val="SpecHeading51Char"/>
        </w:rPr>
        <w:t>:</w:t>
      </w:r>
    </w:p>
    <w:p w14:paraId="72B6BB00" w14:textId="77777777" w:rsidR="00533D12" w:rsidRDefault="00533D12" w:rsidP="007725E1">
      <w:pPr>
        <w:pStyle w:val="SpecHeading6a"/>
      </w:pPr>
      <w:r>
        <w:t>Measure moisture vapor emission rate of concrete in accordance with ASTM F</w:t>
      </w:r>
      <w:r w:rsidR="00C655BD">
        <w:t xml:space="preserve"> </w:t>
      </w:r>
      <w:r>
        <w:t>1869.</w:t>
      </w:r>
    </w:p>
    <w:p w14:paraId="72B6BB01" w14:textId="77777777" w:rsidR="00533D12" w:rsidRDefault="007725E1" w:rsidP="007725E1">
      <w:pPr>
        <w:pStyle w:val="SpecHeading6a"/>
      </w:pPr>
      <w:r>
        <w:t xml:space="preserve">Application of </w:t>
      </w:r>
      <w:r w:rsidR="0017440E">
        <w:t xml:space="preserve">parking </w:t>
      </w:r>
      <w:r w:rsidR="000D2715">
        <w:t>deck coating</w:t>
      </w:r>
      <w:r w:rsidR="0017440E">
        <w:t xml:space="preserve"> </w:t>
      </w:r>
      <w:r>
        <w:t xml:space="preserve">system can start only if test results are below </w:t>
      </w:r>
      <w:r w:rsidR="009B3E7E">
        <w:t>3</w:t>
      </w:r>
      <w:r>
        <w:t xml:space="preserve"> pounds per 1,000 square feet (</w:t>
      </w:r>
      <w:r w:rsidR="009B3E7E">
        <w:t>1.5</w:t>
      </w:r>
      <w:r>
        <w:t xml:space="preserve"> kg/92.9 m</w:t>
      </w:r>
      <w:r w:rsidRPr="00C655BD">
        <w:rPr>
          <w:vertAlign w:val="superscript"/>
        </w:rPr>
        <w:t>2</w:t>
      </w:r>
      <w:r>
        <w:t>) over a 24-hour period.</w:t>
      </w:r>
    </w:p>
    <w:p w14:paraId="72B6BB02" w14:textId="77777777" w:rsidR="007725E1" w:rsidRPr="007725E1" w:rsidRDefault="007725E1" w:rsidP="005053EE">
      <w:pPr>
        <w:pStyle w:val="SpecHeading6a"/>
      </w:pPr>
      <w:r>
        <w:t xml:space="preserve">If test results are </w:t>
      </w:r>
      <w:r w:rsidR="005053EE">
        <w:t xml:space="preserve">above limits, notify Architect and </w:t>
      </w:r>
      <w:r w:rsidR="0017440E">
        <w:t xml:space="preserve">parking </w:t>
      </w:r>
      <w:r w:rsidR="000D2715">
        <w:t>deck coating</w:t>
      </w:r>
      <w:r w:rsidR="0017440E">
        <w:t xml:space="preserve"> </w:t>
      </w:r>
      <w:r w:rsidR="005053EE">
        <w:t>system manufacturer.</w:t>
      </w:r>
    </w:p>
    <w:p w14:paraId="72B6BB03" w14:textId="77777777" w:rsidR="007725E1" w:rsidRPr="007725E1" w:rsidRDefault="007725E1" w:rsidP="007725E1">
      <w:pPr>
        <w:pStyle w:val="SpecHeading51"/>
      </w:pPr>
      <w:r w:rsidRPr="007725E1">
        <w:t>In-Situ Probe</w:t>
      </w:r>
      <w:r w:rsidR="003E3A40">
        <w:t xml:space="preserve"> Test</w:t>
      </w:r>
      <w:r w:rsidRPr="007725E1">
        <w:t>:</w:t>
      </w:r>
    </w:p>
    <w:p w14:paraId="72B6BB04" w14:textId="77777777" w:rsidR="00D111B0" w:rsidRPr="005053EE" w:rsidRDefault="007725E1" w:rsidP="005053EE">
      <w:pPr>
        <w:pStyle w:val="SpecHeading6a"/>
      </w:pPr>
      <w:r w:rsidRPr="005053EE">
        <w:t>Measure r</w:t>
      </w:r>
      <w:r w:rsidR="00533D12" w:rsidRPr="005053EE">
        <w:t xml:space="preserve">elative </w:t>
      </w:r>
      <w:r w:rsidRPr="005053EE">
        <w:t>h</w:t>
      </w:r>
      <w:r w:rsidR="00533D12" w:rsidRPr="005053EE">
        <w:t xml:space="preserve">umidity in </w:t>
      </w:r>
      <w:r w:rsidRPr="005053EE">
        <w:t>c</w:t>
      </w:r>
      <w:r w:rsidR="00533D12" w:rsidRPr="005053EE">
        <w:t xml:space="preserve">oncrete </w:t>
      </w:r>
      <w:r w:rsidRPr="005053EE">
        <w:t xml:space="preserve">in accordance with ASTM </w:t>
      </w:r>
      <w:r w:rsidR="00893E69" w:rsidRPr="005053EE">
        <w:t>F 2170.</w:t>
      </w:r>
    </w:p>
    <w:p w14:paraId="72B6BB05" w14:textId="77777777" w:rsidR="007725E1" w:rsidRPr="005053EE" w:rsidRDefault="007725E1" w:rsidP="005053EE">
      <w:pPr>
        <w:pStyle w:val="SpecHeading6a"/>
      </w:pPr>
      <w:r w:rsidRPr="005053EE">
        <w:t xml:space="preserve">Application of </w:t>
      </w:r>
      <w:r w:rsidR="0017440E">
        <w:t xml:space="preserve">parking </w:t>
      </w:r>
      <w:r w:rsidR="000D2715">
        <w:t>deck coating</w:t>
      </w:r>
      <w:r w:rsidR="0017440E">
        <w:t xml:space="preserve"> </w:t>
      </w:r>
      <w:r w:rsidRPr="005053EE">
        <w:t>system can start only if test results are below 7</w:t>
      </w:r>
      <w:r w:rsidR="009B3E7E">
        <w:t>5</w:t>
      </w:r>
      <w:r w:rsidRPr="005053EE">
        <w:t xml:space="preserve"> percent relative internal concrete humidity.</w:t>
      </w:r>
    </w:p>
    <w:p w14:paraId="72B6BB06" w14:textId="77777777" w:rsidR="005053EE" w:rsidRPr="005053EE" w:rsidRDefault="005053EE" w:rsidP="005053EE">
      <w:pPr>
        <w:pStyle w:val="SpecHeading6a"/>
      </w:pPr>
      <w:r w:rsidRPr="005053EE">
        <w:lastRenderedPageBreak/>
        <w:t xml:space="preserve">If test results are above limits, notify Architect and </w:t>
      </w:r>
      <w:r w:rsidR="0017440E">
        <w:t xml:space="preserve">parking </w:t>
      </w:r>
      <w:r w:rsidR="000D2715">
        <w:t>deck coating</w:t>
      </w:r>
      <w:r w:rsidR="0017440E">
        <w:t xml:space="preserve"> </w:t>
      </w:r>
      <w:r w:rsidRPr="005053EE">
        <w:t>system manufacturer.</w:t>
      </w:r>
    </w:p>
    <w:p w14:paraId="72B6BB07" w14:textId="77777777" w:rsidR="00C44D49" w:rsidRDefault="00C44D49" w:rsidP="00C44D49">
      <w:pPr>
        <w:pStyle w:val="SpecHeading4A"/>
      </w:pPr>
      <w:r>
        <w:t xml:space="preserve">Notify Architect </w:t>
      </w:r>
      <w:r w:rsidR="00515C67">
        <w:t>of conditions that would adversely affect application</w:t>
      </w:r>
      <w:r w:rsidR="005053EE">
        <w:t xml:space="preserve"> </w:t>
      </w:r>
      <w:r w:rsidR="00515C67">
        <w:t>or subsequent use.</w:t>
      </w:r>
    </w:p>
    <w:p w14:paraId="72B6BB08" w14:textId="77777777" w:rsidR="00C44D49" w:rsidRDefault="00C44D49" w:rsidP="00C44D49">
      <w:pPr>
        <w:pStyle w:val="SpecHeading4A"/>
      </w:pPr>
      <w:r>
        <w:t>Do not begin surface preparation or application</w:t>
      </w:r>
      <w:r w:rsidR="005053EE">
        <w:t xml:space="preserve"> </w:t>
      </w:r>
      <w:r>
        <w:t xml:space="preserve">until unacceptable conditions </w:t>
      </w:r>
      <w:r w:rsidR="00515C67">
        <w:t xml:space="preserve">are </w:t>
      </w:r>
      <w:r>
        <w:t>corrected.</w:t>
      </w:r>
    </w:p>
    <w:p w14:paraId="72B6BB09" w14:textId="77777777" w:rsidR="00C44D49" w:rsidRDefault="00C44D49" w:rsidP="00C44D49">
      <w:pPr>
        <w:pStyle w:val="SpecHeading311"/>
      </w:pPr>
      <w:r>
        <w:t>PREPARATION</w:t>
      </w:r>
    </w:p>
    <w:p w14:paraId="72B6BB0A" w14:textId="77777777" w:rsidR="002568DF" w:rsidRDefault="002568DF" w:rsidP="002568DF">
      <w:pPr>
        <w:pStyle w:val="SpecHeading4A"/>
      </w:pPr>
      <w:r>
        <w:t>Protection</w:t>
      </w:r>
      <w:r w:rsidR="00D74E1A">
        <w:t xml:space="preserve"> of In-Place Conditions</w:t>
      </w:r>
      <w:r>
        <w:t>:  Protect adjac</w:t>
      </w:r>
      <w:r w:rsidR="005E22B1">
        <w:t>ent surfaces</w:t>
      </w:r>
      <w:r w:rsidR="005053EE">
        <w:t xml:space="preserve"> and </w:t>
      </w:r>
      <w:r w:rsidR="005E22B1">
        <w:t>adjoining walls</w:t>
      </w:r>
      <w:r w:rsidR="005053EE">
        <w:t xml:space="preserve"> </w:t>
      </w:r>
      <w:r>
        <w:t xml:space="preserve">from contact with </w:t>
      </w:r>
      <w:r w:rsidR="0017440E">
        <w:t xml:space="preserve">parking </w:t>
      </w:r>
      <w:r w:rsidR="000D2715">
        <w:t>deck coating</w:t>
      </w:r>
      <w:r w:rsidR="0017440E">
        <w:t xml:space="preserve"> </w:t>
      </w:r>
      <w:r w:rsidR="005053EE">
        <w:t>system</w:t>
      </w:r>
      <w:r w:rsidR="00F337F1">
        <w:t xml:space="preserve"> materials</w:t>
      </w:r>
      <w:r>
        <w:t>.</w:t>
      </w:r>
    </w:p>
    <w:p w14:paraId="72B6BB0B" w14:textId="77777777" w:rsidR="00D74E1A" w:rsidRPr="00D74E1A" w:rsidRDefault="00D74E1A" w:rsidP="00D74E1A">
      <w:pPr>
        <w:pStyle w:val="SpecHeading4A"/>
      </w:pPr>
      <w:r w:rsidRPr="00D74E1A">
        <w:t>Surface Preparation:</w:t>
      </w:r>
    </w:p>
    <w:p w14:paraId="72B6BB0C" w14:textId="77777777" w:rsidR="00C44D49" w:rsidRDefault="00C44D49" w:rsidP="00D74E1A">
      <w:pPr>
        <w:pStyle w:val="SpecHeading51"/>
      </w:pPr>
      <w:r>
        <w:t xml:space="preserve">Prepare </w:t>
      </w:r>
      <w:r w:rsidR="00C655BD">
        <w:t xml:space="preserve">concrete </w:t>
      </w:r>
      <w:r w:rsidR="00420A8B">
        <w:t xml:space="preserve">surface </w:t>
      </w:r>
      <w:r>
        <w:t>in accordance with manufacturer’s instructions.</w:t>
      </w:r>
    </w:p>
    <w:p w14:paraId="72B6BB0D" w14:textId="77777777" w:rsidR="00EC0904" w:rsidRPr="00F36A31" w:rsidRDefault="00EC0904" w:rsidP="00EC0904">
      <w:pPr>
        <w:pStyle w:val="SpecHeading51"/>
      </w:pPr>
      <w:r>
        <w:t xml:space="preserve">Ensure surface is clean, dry, sound, and free of voids, </w:t>
      </w:r>
      <w:proofErr w:type="spellStart"/>
      <w:r>
        <w:t>bugholes</w:t>
      </w:r>
      <w:proofErr w:type="spellEnd"/>
      <w:r>
        <w:t xml:space="preserve">, </w:t>
      </w:r>
      <w:proofErr w:type="spellStart"/>
      <w:r>
        <w:t>rockpockets</w:t>
      </w:r>
      <w:proofErr w:type="spellEnd"/>
      <w:r>
        <w:t>, honeycombs, protrusions, and excessive roughness.</w:t>
      </w:r>
    </w:p>
    <w:p w14:paraId="72B6BB0E" w14:textId="77777777" w:rsidR="00EC0904" w:rsidRDefault="00EC0904" w:rsidP="00EC0904">
      <w:pPr>
        <w:pStyle w:val="SpecHeading51"/>
      </w:pPr>
      <w:r>
        <w:t>Steel shotblast concrete to a profile of ICRI 310.2R, CSP 3-4.</w:t>
      </w:r>
    </w:p>
    <w:p w14:paraId="72B6BB0F" w14:textId="77777777" w:rsidR="00EC0904" w:rsidRDefault="00EC0904" w:rsidP="00EC0904">
      <w:pPr>
        <w:pStyle w:val="SpecHeading51"/>
      </w:pPr>
      <w:r>
        <w:t>Remove dirt, dust, debris, oil, grease, curing agents, bond breakers, paint, coatings, sealers, silicones, rust, loose material, frost, ice, and other surface contaminants which could adversely affect application of parking deck coating system.</w:t>
      </w:r>
    </w:p>
    <w:p w14:paraId="72B6BB10" w14:textId="77777777" w:rsidR="00EA09B0" w:rsidRPr="00EA09B0" w:rsidRDefault="00864BA6" w:rsidP="00864BA6">
      <w:pPr>
        <w:pStyle w:val="SpecHeading51"/>
      </w:pPr>
      <w:r>
        <w:t xml:space="preserve">Concrete </w:t>
      </w:r>
      <w:r w:rsidR="00EA09B0">
        <w:t>Patches:</w:t>
      </w:r>
    </w:p>
    <w:p w14:paraId="72B6BB11" w14:textId="77777777" w:rsidR="00406715" w:rsidRDefault="0092030B" w:rsidP="00864BA6">
      <w:pPr>
        <w:pStyle w:val="SpecHeading6a"/>
      </w:pPr>
      <w:r>
        <w:t>Ensure patches are sound.</w:t>
      </w:r>
    </w:p>
    <w:p w14:paraId="72B6BB12" w14:textId="77777777" w:rsidR="0092030B" w:rsidRPr="0092030B" w:rsidRDefault="00864BA6" w:rsidP="00864BA6">
      <w:pPr>
        <w:pStyle w:val="SpecHeading6a"/>
      </w:pPr>
      <w:r>
        <w:t>Remove and r</w:t>
      </w:r>
      <w:r w:rsidR="00406715">
        <w:t>eplace unsound patches</w:t>
      </w:r>
      <w:r>
        <w:t xml:space="preserve"> </w:t>
      </w:r>
      <w:r w:rsidRPr="00F257D8">
        <w:t>in accordance with manufacturer’s instructions</w:t>
      </w:r>
      <w:r w:rsidR="00406715">
        <w:t>.</w:t>
      </w:r>
    </w:p>
    <w:p w14:paraId="72B6BB13" w14:textId="77777777" w:rsidR="00C655BD" w:rsidRDefault="00C655BD" w:rsidP="001E09E4">
      <w:pPr>
        <w:pStyle w:val="SpecHeading51"/>
      </w:pPr>
      <w:r>
        <w:t>Patch depressions, divots, and cracks in concrete in accordance with manufacturer’s instructions.</w:t>
      </w:r>
    </w:p>
    <w:p w14:paraId="72B6BB14" w14:textId="77777777" w:rsidR="00F257D8" w:rsidRDefault="00F257D8" w:rsidP="00F257D8">
      <w:pPr>
        <w:pStyle w:val="SpecHeading51"/>
      </w:pPr>
      <w:r w:rsidRPr="00F257D8">
        <w:t>Mechanically remove loose, delaminated, and damaged concrete and repair in accordance with manufacturer’s instructions.</w:t>
      </w:r>
    </w:p>
    <w:p w14:paraId="72B6BB15" w14:textId="77777777" w:rsidR="00406715" w:rsidRDefault="00406715" w:rsidP="00EA09B0">
      <w:pPr>
        <w:pStyle w:val="SpecHeading51"/>
      </w:pPr>
      <w:r>
        <w:t>Wipe flashings with xylene and apply sealing tape to metal flashings to be coated.</w:t>
      </w:r>
    </w:p>
    <w:p w14:paraId="72B6BB16" w14:textId="77777777" w:rsidR="00864BA6" w:rsidRPr="00864BA6" w:rsidRDefault="00864BA6" w:rsidP="00864BA6">
      <w:pPr>
        <w:pStyle w:val="SpecHeading51"/>
      </w:pPr>
      <w:r>
        <w:t>Joints:</w:t>
      </w:r>
    </w:p>
    <w:p w14:paraId="72B6BB17" w14:textId="77777777" w:rsidR="001E09E4" w:rsidRDefault="007263D4" w:rsidP="00864BA6">
      <w:pPr>
        <w:pStyle w:val="SpecHeading6a"/>
      </w:pPr>
      <w:r>
        <w:t xml:space="preserve">Rout and seal joints </w:t>
      </w:r>
      <w:r w:rsidR="001E09E4" w:rsidRPr="00F257D8">
        <w:t>in accordance with manufacturer’s instructions.</w:t>
      </w:r>
    </w:p>
    <w:p w14:paraId="72B6BB18" w14:textId="77777777" w:rsidR="00864BA6" w:rsidRDefault="00864BA6" w:rsidP="00864BA6">
      <w:pPr>
        <w:pStyle w:val="SpecHeading6a"/>
      </w:pPr>
      <w:r>
        <w:t xml:space="preserve">Remove and replace failed expansion joints </w:t>
      </w:r>
      <w:r w:rsidRPr="00F257D8">
        <w:t>in accordance with manufacturer’s instructions</w:t>
      </w:r>
      <w:r>
        <w:t>.</w:t>
      </w:r>
    </w:p>
    <w:p w14:paraId="72B6BB19" w14:textId="77777777" w:rsidR="007263D4" w:rsidRDefault="007263D4" w:rsidP="00EA09B0">
      <w:pPr>
        <w:pStyle w:val="SpecHeading51"/>
      </w:pPr>
      <w:r>
        <w:t xml:space="preserve">Treat cracks </w:t>
      </w:r>
      <w:r w:rsidRPr="00F257D8">
        <w:t>in accordance with manufacturer’s instructions</w:t>
      </w:r>
      <w:r>
        <w:t>.</w:t>
      </w:r>
    </w:p>
    <w:p w14:paraId="72B6BB1A" w14:textId="77777777" w:rsidR="007263D4" w:rsidRDefault="007263D4" w:rsidP="00EA09B0">
      <w:pPr>
        <w:pStyle w:val="SpecHeading51"/>
      </w:pPr>
      <w:r>
        <w:t xml:space="preserve">Repair concrete, </w:t>
      </w:r>
      <w:r w:rsidR="00822041">
        <w:t xml:space="preserve">eliminate </w:t>
      </w:r>
      <w:r>
        <w:t xml:space="preserve">ponding, and slope deck as required </w:t>
      </w:r>
      <w:r w:rsidR="00822041">
        <w:t xml:space="preserve">using base coat material extended with aggregate </w:t>
      </w:r>
      <w:r w:rsidRPr="00F257D8">
        <w:t>in accordance with manufacturer’s instructions</w:t>
      </w:r>
      <w:r>
        <w:t>.</w:t>
      </w:r>
    </w:p>
    <w:p w14:paraId="72B6BB1B" w14:textId="77777777" w:rsidR="00EA09B0" w:rsidRPr="00EA09B0" w:rsidRDefault="00EA09B0" w:rsidP="00EA09B0">
      <w:pPr>
        <w:pStyle w:val="SpecHeading51"/>
      </w:pPr>
      <w:r>
        <w:t>Remove concrete bumpers and seal anchor holes with joint sealant.</w:t>
      </w:r>
    </w:p>
    <w:p w14:paraId="72B6BB1C" w14:textId="77777777" w:rsidR="00C44D49" w:rsidRDefault="00C44D49" w:rsidP="00C44D49">
      <w:pPr>
        <w:pStyle w:val="SpecHeading311"/>
      </w:pPr>
      <w:r>
        <w:t>APPLICATION</w:t>
      </w:r>
    </w:p>
    <w:p w14:paraId="72B6BB1D" w14:textId="77777777" w:rsidR="00C44D49" w:rsidRDefault="00C44D49" w:rsidP="00C44D49">
      <w:pPr>
        <w:pStyle w:val="SpecHeading4A"/>
      </w:pPr>
      <w:r>
        <w:t>Apply</w:t>
      </w:r>
      <w:r w:rsidR="001E09E4">
        <w:t xml:space="preserve"> </w:t>
      </w:r>
      <w:r w:rsidR="0017440E">
        <w:t xml:space="preserve">parking </w:t>
      </w:r>
      <w:r w:rsidR="000D2715">
        <w:t>deck coating</w:t>
      </w:r>
      <w:r w:rsidR="0017440E">
        <w:t xml:space="preserve"> </w:t>
      </w:r>
      <w:r w:rsidR="001E09E4">
        <w:t xml:space="preserve">system </w:t>
      </w:r>
      <w:r>
        <w:t>in accordance with manufacturer’s instructions</w:t>
      </w:r>
      <w:r w:rsidR="00357794">
        <w:t xml:space="preserve"> at locations indicated on the Drawings</w:t>
      </w:r>
      <w:r>
        <w:t>.</w:t>
      </w:r>
    </w:p>
    <w:p w14:paraId="72B6BB1E" w14:textId="77777777" w:rsidR="00515C67" w:rsidRDefault="001E09E4" w:rsidP="00357794">
      <w:pPr>
        <w:pStyle w:val="SpecHeading4A"/>
      </w:pPr>
      <w:r>
        <w:t>Ensure concrete is dry</w:t>
      </w:r>
      <w:r w:rsidR="0095193D">
        <w:t xml:space="preserve">, clean, and </w:t>
      </w:r>
      <w:r w:rsidR="00A61564">
        <w:t xml:space="preserve">prepared </w:t>
      </w:r>
      <w:r w:rsidR="0095193D">
        <w:t>in accordance with manufacturer’s instructions</w:t>
      </w:r>
      <w:r w:rsidR="00515C67">
        <w:t>.</w:t>
      </w:r>
    </w:p>
    <w:p w14:paraId="72B6BB1F" w14:textId="77777777" w:rsidR="0095193D" w:rsidRDefault="0095193D" w:rsidP="00357794">
      <w:pPr>
        <w:pStyle w:val="SpecHeading4A"/>
      </w:pPr>
      <w:r>
        <w:t>Mixing:</w:t>
      </w:r>
    </w:p>
    <w:p w14:paraId="72B6BB20" w14:textId="77777777" w:rsidR="0095193D" w:rsidRDefault="0095193D" w:rsidP="0095193D">
      <w:pPr>
        <w:pStyle w:val="SpecHeading51"/>
      </w:pPr>
      <w:r>
        <w:t>Mix material</w:t>
      </w:r>
      <w:r w:rsidR="003D23FC">
        <w:t xml:space="preserve"> components together </w:t>
      </w:r>
      <w:r>
        <w:t>in accordance with manufacturer’s instructions.</w:t>
      </w:r>
    </w:p>
    <w:p w14:paraId="72B6BB21" w14:textId="77777777" w:rsidR="0095193D" w:rsidRDefault="0095193D" w:rsidP="0095193D">
      <w:pPr>
        <w:pStyle w:val="SpecHeading51"/>
      </w:pPr>
      <w:r>
        <w:t xml:space="preserve">Mix only enough material that can be </w:t>
      </w:r>
      <w:r w:rsidR="00420A8B">
        <w:t xml:space="preserve">applied </w:t>
      </w:r>
      <w:r>
        <w:t>within working time.</w:t>
      </w:r>
    </w:p>
    <w:p w14:paraId="72B6BB22" w14:textId="77777777" w:rsidR="003529FF" w:rsidRPr="003529FF" w:rsidRDefault="003529FF" w:rsidP="003529FF">
      <w:pPr>
        <w:pStyle w:val="SpecHeading51"/>
      </w:pPr>
      <w:r>
        <w:t>Add and mix colorants with materials in accordance with manufacturer’s instructions to achieve uniform color.</w:t>
      </w:r>
    </w:p>
    <w:p w14:paraId="72B6BB23" w14:textId="77777777" w:rsidR="005A72FC" w:rsidRDefault="005A72FC" w:rsidP="005A72FC">
      <w:pPr>
        <w:pStyle w:val="SpecHeading4A"/>
      </w:pPr>
      <w:r>
        <w:lastRenderedPageBreak/>
        <w:t xml:space="preserve">Apply </w:t>
      </w:r>
      <w:r w:rsidR="0017440E">
        <w:t xml:space="preserve">parking </w:t>
      </w:r>
      <w:r w:rsidR="000D2715">
        <w:t>deck coating</w:t>
      </w:r>
      <w:r w:rsidR="0017440E">
        <w:t xml:space="preserve"> </w:t>
      </w:r>
      <w:r>
        <w:t xml:space="preserve">system materials to obtain consistent mil thickness and </w:t>
      </w:r>
      <w:r w:rsidR="00C72DCB">
        <w:t xml:space="preserve">smooth, </w:t>
      </w:r>
      <w:r>
        <w:t>uniform appearance and texture.</w:t>
      </w:r>
    </w:p>
    <w:p w14:paraId="72B6BB24" w14:textId="77777777" w:rsidR="007815B7" w:rsidRDefault="007815B7" w:rsidP="007815B7">
      <w:pPr>
        <w:pStyle w:val="SpecHeading4A"/>
      </w:pPr>
      <w:r w:rsidRPr="007B5838">
        <w:t>Primer:</w:t>
      </w:r>
    </w:p>
    <w:p w14:paraId="72B6BB25" w14:textId="77777777" w:rsidR="007815B7" w:rsidRDefault="007815B7" w:rsidP="00957A33">
      <w:pPr>
        <w:pStyle w:val="SpecHeading51"/>
      </w:pPr>
      <w:r>
        <w:t xml:space="preserve">Apply primer </w:t>
      </w:r>
      <w:r w:rsidR="00957A33">
        <w:t>i</w:t>
      </w:r>
      <w:r>
        <w:t>n accordance with manufacturer’s instructions.</w:t>
      </w:r>
    </w:p>
    <w:p w14:paraId="72B6BB26" w14:textId="77777777" w:rsidR="00957A33" w:rsidRPr="007815B7" w:rsidRDefault="00957A33" w:rsidP="00957A33">
      <w:pPr>
        <w:pStyle w:val="SpecHeading51"/>
      </w:pPr>
      <w:r>
        <w:t xml:space="preserve">Apply primer to prepared concrete to ensure proper adhesion of </w:t>
      </w:r>
      <w:r w:rsidR="0017440E">
        <w:t xml:space="preserve">parking </w:t>
      </w:r>
      <w:r w:rsidR="000D2715">
        <w:t>deck coating</w:t>
      </w:r>
      <w:r w:rsidR="0017440E">
        <w:t xml:space="preserve"> </w:t>
      </w:r>
      <w:r>
        <w:t>system.</w:t>
      </w:r>
    </w:p>
    <w:p w14:paraId="72B6BB27" w14:textId="77777777" w:rsidR="007815B7" w:rsidRDefault="00831311" w:rsidP="007815B7">
      <w:pPr>
        <w:pStyle w:val="SpecHeading4A"/>
      </w:pPr>
      <w:r>
        <w:t>Base Coat</w:t>
      </w:r>
      <w:r w:rsidR="007815B7" w:rsidRPr="007B5838">
        <w:t>:</w:t>
      </w:r>
    </w:p>
    <w:p w14:paraId="72B6BB28" w14:textId="77777777" w:rsidR="00957A33" w:rsidRDefault="00957A33" w:rsidP="009C0D77">
      <w:pPr>
        <w:pStyle w:val="SpecHeading51"/>
      </w:pPr>
      <w:r>
        <w:t xml:space="preserve">Apply </w:t>
      </w:r>
      <w:r w:rsidR="00831311">
        <w:t xml:space="preserve">base coat </w:t>
      </w:r>
      <w:r>
        <w:t>in accordance with manufacturer’s instructions.</w:t>
      </w:r>
    </w:p>
    <w:p w14:paraId="72B6BB29" w14:textId="77777777" w:rsidR="00CE4BA3" w:rsidRDefault="00CE4BA3" w:rsidP="009C0D77">
      <w:pPr>
        <w:pStyle w:val="SpecHeading51"/>
      </w:pPr>
      <w:r>
        <w:t xml:space="preserve">Apply </w:t>
      </w:r>
      <w:r w:rsidR="003669B2">
        <w:t xml:space="preserve">base coat </w:t>
      </w:r>
      <w:r w:rsidR="009C0D77">
        <w:t xml:space="preserve">over primer </w:t>
      </w:r>
      <w:r w:rsidR="003669B2">
        <w:t>within 2 to 4 hours of becoming dry.</w:t>
      </w:r>
    </w:p>
    <w:p w14:paraId="72B6BB2A" w14:textId="77777777" w:rsidR="009C0D77" w:rsidRDefault="009C0D77" w:rsidP="009C0D77">
      <w:pPr>
        <w:pStyle w:val="SpecHeading51"/>
      </w:pPr>
      <w:r>
        <w:t xml:space="preserve">Allow </w:t>
      </w:r>
      <w:r w:rsidR="003669B2">
        <w:t xml:space="preserve">base coat to thicken until it can be broadcast with </w:t>
      </w:r>
      <w:r w:rsidR="004F1B18">
        <w:t>aggregate</w:t>
      </w:r>
      <w:r w:rsidR="003669B2">
        <w:t xml:space="preserve">, without </w:t>
      </w:r>
      <w:r w:rsidR="004F1B18">
        <w:t>aggregate</w:t>
      </w:r>
      <w:r w:rsidR="003669B2">
        <w:t xml:space="preserve"> sinking into membrane.</w:t>
      </w:r>
    </w:p>
    <w:p w14:paraId="72B6BB2B" w14:textId="77777777" w:rsidR="003669B2" w:rsidRDefault="005B4629" w:rsidP="009C0D77">
      <w:pPr>
        <w:pStyle w:val="SpecHeading51"/>
      </w:pPr>
      <w:r>
        <w:t xml:space="preserve">Remove loose </w:t>
      </w:r>
      <w:r w:rsidR="004F1B18">
        <w:t>aggregate</w:t>
      </w:r>
      <w:r>
        <w:t xml:space="preserve"> in accordance with manufacturer’s instructions</w:t>
      </w:r>
      <w:r w:rsidR="005A3B8C">
        <w:t>.</w:t>
      </w:r>
    </w:p>
    <w:p w14:paraId="72B6BB2C" w14:textId="77777777" w:rsidR="005B4629" w:rsidRPr="00C32111" w:rsidRDefault="005B4629" w:rsidP="005B4629">
      <w:pPr>
        <w:pStyle w:val="SpecHeading51"/>
      </w:pPr>
      <w:r w:rsidRPr="00C32111">
        <w:t xml:space="preserve">Allow </w:t>
      </w:r>
      <w:r>
        <w:t xml:space="preserve">base coat </w:t>
      </w:r>
      <w:r w:rsidRPr="00C32111">
        <w:t xml:space="preserve">to cure in accordance with manufacturer’s instructions before applying </w:t>
      </w:r>
      <w:r>
        <w:t>topcoat</w:t>
      </w:r>
      <w:r w:rsidRPr="00C32111">
        <w:t>.</w:t>
      </w:r>
    </w:p>
    <w:p w14:paraId="72B6BB2D" w14:textId="77777777" w:rsidR="007815B7" w:rsidRDefault="007815B7" w:rsidP="007815B7">
      <w:pPr>
        <w:pStyle w:val="SpecHeading4A"/>
      </w:pPr>
      <w:r w:rsidRPr="007B5838">
        <w:t>Topcoat:</w:t>
      </w:r>
    </w:p>
    <w:p w14:paraId="72B6BB2E" w14:textId="77777777" w:rsidR="00475EBC" w:rsidRPr="00C32111" w:rsidRDefault="00475EBC" w:rsidP="00475EBC">
      <w:pPr>
        <w:pStyle w:val="SpecHeading51"/>
      </w:pPr>
      <w:r w:rsidRPr="00C32111">
        <w:t xml:space="preserve">Apply </w:t>
      </w:r>
      <w:r>
        <w:t>top</w:t>
      </w:r>
      <w:r w:rsidRPr="00C32111">
        <w:t>coat in accordance with manufacturer’s instructions.</w:t>
      </w:r>
    </w:p>
    <w:p w14:paraId="72B6BB2F" w14:textId="77777777" w:rsidR="00475EBC" w:rsidRDefault="00475EBC" w:rsidP="00475EBC">
      <w:pPr>
        <w:pStyle w:val="SpecHeading51"/>
      </w:pPr>
      <w:r>
        <w:t xml:space="preserve">Apply topcoat over </w:t>
      </w:r>
      <w:r w:rsidR="00D303C9">
        <w:t xml:space="preserve">base </w:t>
      </w:r>
      <w:r>
        <w:t>coat</w:t>
      </w:r>
      <w:r w:rsidR="00D303C9">
        <w:t xml:space="preserve"> within 24 hours</w:t>
      </w:r>
      <w:r w:rsidRPr="00C32111">
        <w:t>.</w:t>
      </w:r>
    </w:p>
    <w:p w14:paraId="72B6BB30" w14:textId="77777777" w:rsidR="00D303C9" w:rsidRDefault="00D303C9" w:rsidP="00D303C9">
      <w:pPr>
        <w:pStyle w:val="SpecHeading51"/>
      </w:pPr>
      <w:r>
        <w:t>Broadcast additional aggregate as needed to cover bare or insufficient aggregate placement.</w:t>
      </w:r>
    </w:p>
    <w:p w14:paraId="72B6BB31" w14:textId="77777777" w:rsidR="00D303C9" w:rsidRPr="00663BD4" w:rsidRDefault="003F41A3" w:rsidP="00663BD4">
      <w:pPr>
        <w:pStyle w:val="SpecHeading51"/>
      </w:pPr>
      <w:r w:rsidRPr="00663BD4">
        <w:t xml:space="preserve">Number of Coats:  </w:t>
      </w:r>
      <w:r w:rsidR="00D303C9" w:rsidRPr="00663BD4">
        <w:t>Apply</w:t>
      </w:r>
      <w:r w:rsidR="00D3679D">
        <w:t xml:space="preserve"> 1 </w:t>
      </w:r>
      <w:r w:rsidRPr="00663BD4">
        <w:t>coat of topcoat</w:t>
      </w:r>
      <w:r w:rsidR="00D3679D">
        <w:t xml:space="preserve">.  </w:t>
      </w:r>
      <w:r w:rsidRPr="00663BD4">
        <w:t xml:space="preserve">2 coats at </w:t>
      </w:r>
      <w:r w:rsidR="00D3679D">
        <w:t xml:space="preserve">areas indicated on drawings, such as </w:t>
      </w:r>
      <w:r w:rsidRPr="00663BD4">
        <w:t>ramps, turn radii, and drive lanes</w:t>
      </w:r>
      <w:r w:rsidR="00D3679D">
        <w:t>.</w:t>
      </w:r>
    </w:p>
    <w:p w14:paraId="72B6BB32" w14:textId="77777777" w:rsidR="00C31C08" w:rsidRPr="00C31C08" w:rsidRDefault="00CD4C62" w:rsidP="00C31C08">
      <w:pPr>
        <w:pStyle w:val="SpecHeading51"/>
      </w:pPr>
      <w:r>
        <w:t>A</w:t>
      </w:r>
      <w:r w:rsidR="00C31C08">
        <w:t>pply topcoat to match approved samples submitted in accordance with the Submittals Article of this Section.</w:t>
      </w:r>
    </w:p>
    <w:p w14:paraId="72B6BB33" w14:textId="77777777" w:rsidR="00C44D49" w:rsidRDefault="00C44D49" w:rsidP="00C44D49">
      <w:pPr>
        <w:pStyle w:val="SpecHeading311"/>
      </w:pPr>
      <w:r>
        <w:t>PROTECTION</w:t>
      </w:r>
    </w:p>
    <w:p w14:paraId="72B6BB34" w14:textId="77777777" w:rsidR="00B84C8F" w:rsidRDefault="00B84C8F" w:rsidP="00E73327">
      <w:pPr>
        <w:pStyle w:val="SpecHeading4A"/>
      </w:pPr>
      <w:r>
        <w:t xml:space="preserve">Allow </w:t>
      </w:r>
      <w:r w:rsidR="00733229">
        <w:t xml:space="preserve">a minimum of 24 hours for </w:t>
      </w:r>
      <w:r w:rsidR="0017440E">
        <w:t xml:space="preserve">parking </w:t>
      </w:r>
      <w:r w:rsidR="000D2715">
        <w:t>deck coating</w:t>
      </w:r>
      <w:r w:rsidR="0017440E">
        <w:t xml:space="preserve"> </w:t>
      </w:r>
      <w:r>
        <w:t xml:space="preserve">system to dry before </w:t>
      </w:r>
      <w:r w:rsidR="00733229">
        <w:t>permitting light pedestrian traffic</w:t>
      </w:r>
      <w:r>
        <w:t>.</w:t>
      </w:r>
    </w:p>
    <w:p w14:paraId="72B6BB35" w14:textId="77777777" w:rsidR="00733229" w:rsidRDefault="00733229" w:rsidP="00733229">
      <w:pPr>
        <w:pStyle w:val="SpecHeading4A"/>
      </w:pPr>
      <w:r>
        <w:t>Allow a minimum of 72 hours for parking deck coating system to dry before permitting heavy pedestrian or vehicular traffic.</w:t>
      </w:r>
    </w:p>
    <w:p w14:paraId="72B6BB36" w14:textId="77777777" w:rsidR="00EE7D3C" w:rsidRPr="00EE7D3C" w:rsidRDefault="00EE7D3C" w:rsidP="00EE7D3C">
      <w:pPr>
        <w:pStyle w:val="SpecHeading4A"/>
      </w:pPr>
      <w:r>
        <w:t xml:space="preserve">Allow </w:t>
      </w:r>
      <w:r w:rsidR="00733229">
        <w:t xml:space="preserve">a minimum of 1 week for </w:t>
      </w:r>
      <w:r w:rsidR="0017440E">
        <w:t xml:space="preserve">parking </w:t>
      </w:r>
      <w:r w:rsidR="000D2715">
        <w:t>deck coating</w:t>
      </w:r>
      <w:r w:rsidR="0017440E">
        <w:t xml:space="preserve"> </w:t>
      </w:r>
      <w:r>
        <w:t>system to dry before cleaning by mechanical means.</w:t>
      </w:r>
    </w:p>
    <w:p w14:paraId="72B6BB37" w14:textId="77777777" w:rsidR="00C44D49" w:rsidRDefault="00C44D49" w:rsidP="00E73327">
      <w:pPr>
        <w:pStyle w:val="SpecHeading4A"/>
      </w:pPr>
      <w:r>
        <w:t xml:space="preserve">Protect </w:t>
      </w:r>
      <w:r w:rsidR="00B84C8F">
        <w:t xml:space="preserve">completed </w:t>
      </w:r>
      <w:r w:rsidR="0017440E">
        <w:t xml:space="preserve">parking </w:t>
      </w:r>
      <w:r w:rsidR="000D2715">
        <w:t>deck coating</w:t>
      </w:r>
      <w:r w:rsidR="0017440E">
        <w:t xml:space="preserve"> </w:t>
      </w:r>
      <w:r w:rsidR="00B84C8F">
        <w:t xml:space="preserve">system </w:t>
      </w:r>
      <w:r>
        <w:t>from damage during construction.</w:t>
      </w:r>
    </w:p>
    <w:p w14:paraId="72B6BB38" w14:textId="77777777" w:rsidR="00C44D49" w:rsidRPr="00C44D49" w:rsidRDefault="0038644A" w:rsidP="00B9036D">
      <w:pPr>
        <w:pStyle w:val="SpecSectionend"/>
      </w:pPr>
      <w:r>
        <w:t>END OF SECTION</w:t>
      </w:r>
    </w:p>
    <w:sectPr w:rsidR="00C44D49" w:rsidRPr="00C44D49" w:rsidSect="00870CCA">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B787" w14:textId="77777777" w:rsidR="004667BE" w:rsidRDefault="004667BE">
      <w:r>
        <w:separator/>
      </w:r>
    </w:p>
  </w:endnote>
  <w:endnote w:type="continuationSeparator" w:id="0">
    <w:p w14:paraId="1C46D8B0" w14:textId="77777777" w:rsidR="004667BE" w:rsidRDefault="0046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BB3D" w14:textId="77777777" w:rsidR="005D2DA6" w:rsidRDefault="005D2DA6" w:rsidP="00DB19BB">
    <w:pPr>
      <w:pStyle w:val="SpecFooter"/>
    </w:pPr>
  </w:p>
  <w:p w14:paraId="72B6BB3E" w14:textId="77777777" w:rsidR="005D2DA6" w:rsidRDefault="005D2DA6" w:rsidP="00DB19BB">
    <w:pPr>
      <w:pStyle w:val="SpecFooter"/>
    </w:pPr>
  </w:p>
  <w:p w14:paraId="72B6BB40" w14:textId="27411647" w:rsidR="005D2DA6" w:rsidRDefault="005D2DA6" w:rsidP="00DB19BB">
    <w:pPr>
      <w:pStyle w:val="SpecFooter"/>
    </w:pPr>
    <w:r>
      <w:tab/>
    </w:r>
    <w:r w:rsidR="00C60C9A">
      <w:rPr>
        <w:noProof/>
      </w:rPr>
      <w:fldChar w:fldCharType="begin"/>
    </w:r>
    <w:r w:rsidR="00C60C9A">
      <w:rPr>
        <w:noProof/>
      </w:rPr>
      <w:instrText xml:space="preserve"> STYLEREF  "Spec: Heading 1" </w:instrText>
    </w:r>
    <w:r w:rsidR="00C60C9A">
      <w:rPr>
        <w:noProof/>
      </w:rPr>
      <w:fldChar w:fldCharType="separate"/>
    </w:r>
    <w:r w:rsidR="001E05AF">
      <w:rPr>
        <w:noProof/>
      </w:rPr>
      <w:t>07 18 00</w:t>
    </w:r>
    <w:r w:rsidR="00C60C9A">
      <w:rPr>
        <w:noProof/>
      </w:rPr>
      <w:fldChar w:fldCharType="end"/>
    </w:r>
    <w:r>
      <w:t xml:space="preserve"> - </w:t>
    </w:r>
    <w:r>
      <w:rPr>
        <w:rStyle w:val="PageNumber"/>
      </w:rPr>
      <w:fldChar w:fldCharType="begin"/>
    </w:r>
    <w:r>
      <w:rPr>
        <w:rStyle w:val="PageNumber"/>
      </w:rPr>
      <w:instrText xml:space="preserve"> PAGE </w:instrText>
    </w:r>
    <w:r>
      <w:rPr>
        <w:rStyle w:val="PageNumber"/>
      </w:rPr>
      <w:fldChar w:fldCharType="separate"/>
    </w:r>
    <w:r w:rsidR="00CD02A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B63E" w14:textId="77777777" w:rsidR="004667BE" w:rsidRDefault="004667BE">
      <w:r>
        <w:separator/>
      </w:r>
    </w:p>
  </w:footnote>
  <w:footnote w:type="continuationSeparator" w:id="0">
    <w:p w14:paraId="7AF75F26" w14:textId="77777777" w:rsidR="004667BE" w:rsidRDefault="00466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3D6C13A4"/>
    <w:multiLevelType w:val="multilevel"/>
    <w:tmpl w:val="56C2EBD8"/>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36589619">
    <w:abstractNumId w:val="12"/>
  </w:num>
  <w:num w:numId="2" w16cid:durableId="309409438">
    <w:abstractNumId w:val="13"/>
  </w:num>
  <w:num w:numId="3" w16cid:durableId="2005619492">
    <w:abstractNumId w:val="10"/>
  </w:num>
  <w:num w:numId="4" w16cid:durableId="405031004">
    <w:abstractNumId w:val="9"/>
  </w:num>
  <w:num w:numId="5" w16cid:durableId="662662924">
    <w:abstractNumId w:val="7"/>
  </w:num>
  <w:num w:numId="6" w16cid:durableId="78674788">
    <w:abstractNumId w:val="6"/>
  </w:num>
  <w:num w:numId="7" w16cid:durableId="1465847574">
    <w:abstractNumId w:val="5"/>
  </w:num>
  <w:num w:numId="8" w16cid:durableId="526676991">
    <w:abstractNumId w:val="4"/>
  </w:num>
  <w:num w:numId="9" w16cid:durableId="104233141">
    <w:abstractNumId w:val="8"/>
  </w:num>
  <w:num w:numId="10" w16cid:durableId="1397240085">
    <w:abstractNumId w:val="3"/>
  </w:num>
  <w:num w:numId="11" w16cid:durableId="1847744958">
    <w:abstractNumId w:val="2"/>
  </w:num>
  <w:num w:numId="12" w16cid:durableId="626812116">
    <w:abstractNumId w:val="1"/>
  </w:num>
  <w:num w:numId="13" w16cid:durableId="1166284014">
    <w:abstractNumId w:val="0"/>
  </w:num>
  <w:num w:numId="14" w16cid:durableId="2124687614">
    <w:abstractNumId w:val="11"/>
  </w:num>
  <w:num w:numId="15" w16cid:durableId="819033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0831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5054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9666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46718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3214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6552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9867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7E"/>
    <w:rsid w:val="00001C5D"/>
    <w:rsid w:val="000069BB"/>
    <w:rsid w:val="000077E3"/>
    <w:rsid w:val="00011263"/>
    <w:rsid w:val="00021542"/>
    <w:rsid w:val="000320D0"/>
    <w:rsid w:val="0004326D"/>
    <w:rsid w:val="0004445C"/>
    <w:rsid w:val="00045918"/>
    <w:rsid w:val="0005097A"/>
    <w:rsid w:val="00052ED0"/>
    <w:rsid w:val="000574D1"/>
    <w:rsid w:val="000653DD"/>
    <w:rsid w:val="00071573"/>
    <w:rsid w:val="00073671"/>
    <w:rsid w:val="000759A6"/>
    <w:rsid w:val="0008258C"/>
    <w:rsid w:val="00087751"/>
    <w:rsid w:val="00096E22"/>
    <w:rsid w:val="000A392E"/>
    <w:rsid w:val="000A6F5D"/>
    <w:rsid w:val="000A7156"/>
    <w:rsid w:val="000B4A8C"/>
    <w:rsid w:val="000C1A2A"/>
    <w:rsid w:val="000C5879"/>
    <w:rsid w:val="000D0764"/>
    <w:rsid w:val="000D2715"/>
    <w:rsid w:val="000E024C"/>
    <w:rsid w:val="000E31E2"/>
    <w:rsid w:val="000E3428"/>
    <w:rsid w:val="000E672D"/>
    <w:rsid w:val="000F31D5"/>
    <w:rsid w:val="000F394E"/>
    <w:rsid w:val="001014D2"/>
    <w:rsid w:val="00102145"/>
    <w:rsid w:val="00113700"/>
    <w:rsid w:val="00120147"/>
    <w:rsid w:val="00123B98"/>
    <w:rsid w:val="00123DD7"/>
    <w:rsid w:val="00123E40"/>
    <w:rsid w:val="00124576"/>
    <w:rsid w:val="00124E98"/>
    <w:rsid w:val="00132701"/>
    <w:rsid w:val="00133687"/>
    <w:rsid w:val="00144F64"/>
    <w:rsid w:val="0014537D"/>
    <w:rsid w:val="001542F8"/>
    <w:rsid w:val="00160E0A"/>
    <w:rsid w:val="00163DDA"/>
    <w:rsid w:val="00165C81"/>
    <w:rsid w:val="001741D8"/>
    <w:rsid w:val="0017440E"/>
    <w:rsid w:val="00174712"/>
    <w:rsid w:val="0017620A"/>
    <w:rsid w:val="00180E20"/>
    <w:rsid w:val="001822DD"/>
    <w:rsid w:val="00190BAB"/>
    <w:rsid w:val="001910B8"/>
    <w:rsid w:val="00194ED0"/>
    <w:rsid w:val="001A2A71"/>
    <w:rsid w:val="001B1092"/>
    <w:rsid w:val="001B5128"/>
    <w:rsid w:val="001C4686"/>
    <w:rsid w:val="001D26F4"/>
    <w:rsid w:val="001D77B1"/>
    <w:rsid w:val="001E05AF"/>
    <w:rsid w:val="001E09E4"/>
    <w:rsid w:val="001E5382"/>
    <w:rsid w:val="001F2434"/>
    <w:rsid w:val="001F3350"/>
    <w:rsid w:val="001F7659"/>
    <w:rsid w:val="0021043D"/>
    <w:rsid w:val="00211244"/>
    <w:rsid w:val="00213768"/>
    <w:rsid w:val="00214D04"/>
    <w:rsid w:val="00214E9A"/>
    <w:rsid w:val="00215F57"/>
    <w:rsid w:val="0022570B"/>
    <w:rsid w:val="002328F6"/>
    <w:rsid w:val="00235E53"/>
    <w:rsid w:val="00247E04"/>
    <w:rsid w:val="002568DF"/>
    <w:rsid w:val="00256DCC"/>
    <w:rsid w:val="00270D87"/>
    <w:rsid w:val="002741DA"/>
    <w:rsid w:val="002749A2"/>
    <w:rsid w:val="002773AC"/>
    <w:rsid w:val="002811F4"/>
    <w:rsid w:val="002929D1"/>
    <w:rsid w:val="0029629F"/>
    <w:rsid w:val="0029712F"/>
    <w:rsid w:val="002A2CB9"/>
    <w:rsid w:val="002A5E05"/>
    <w:rsid w:val="002B061F"/>
    <w:rsid w:val="002C25B5"/>
    <w:rsid w:val="002C3BA5"/>
    <w:rsid w:val="002C403B"/>
    <w:rsid w:val="002C73B7"/>
    <w:rsid w:val="002D1163"/>
    <w:rsid w:val="002D2061"/>
    <w:rsid w:val="002D4188"/>
    <w:rsid w:val="002D49A0"/>
    <w:rsid w:val="002E1EC9"/>
    <w:rsid w:val="002E3147"/>
    <w:rsid w:val="002E4D2B"/>
    <w:rsid w:val="00307F07"/>
    <w:rsid w:val="003149B5"/>
    <w:rsid w:val="0032068C"/>
    <w:rsid w:val="00320E17"/>
    <w:rsid w:val="00322A43"/>
    <w:rsid w:val="00325A65"/>
    <w:rsid w:val="00332AC1"/>
    <w:rsid w:val="00335D96"/>
    <w:rsid w:val="0033797D"/>
    <w:rsid w:val="00345A8A"/>
    <w:rsid w:val="00351544"/>
    <w:rsid w:val="003516CC"/>
    <w:rsid w:val="003529FF"/>
    <w:rsid w:val="00357794"/>
    <w:rsid w:val="003605F3"/>
    <w:rsid w:val="00360CF2"/>
    <w:rsid w:val="003620EE"/>
    <w:rsid w:val="0036232E"/>
    <w:rsid w:val="0036604B"/>
    <w:rsid w:val="003669B2"/>
    <w:rsid w:val="003676D1"/>
    <w:rsid w:val="003719B3"/>
    <w:rsid w:val="00376676"/>
    <w:rsid w:val="003825E9"/>
    <w:rsid w:val="00383124"/>
    <w:rsid w:val="00383538"/>
    <w:rsid w:val="0038644A"/>
    <w:rsid w:val="003879D7"/>
    <w:rsid w:val="0039191E"/>
    <w:rsid w:val="00393FC4"/>
    <w:rsid w:val="003976AB"/>
    <w:rsid w:val="003B73F8"/>
    <w:rsid w:val="003C0A74"/>
    <w:rsid w:val="003C76D4"/>
    <w:rsid w:val="003D0546"/>
    <w:rsid w:val="003D23FC"/>
    <w:rsid w:val="003D3859"/>
    <w:rsid w:val="003E3A40"/>
    <w:rsid w:val="003E3F02"/>
    <w:rsid w:val="003E78B8"/>
    <w:rsid w:val="003F115A"/>
    <w:rsid w:val="003F2529"/>
    <w:rsid w:val="003F41A3"/>
    <w:rsid w:val="003F5070"/>
    <w:rsid w:val="0040113B"/>
    <w:rsid w:val="004048DF"/>
    <w:rsid w:val="00406715"/>
    <w:rsid w:val="00412DE2"/>
    <w:rsid w:val="004207DF"/>
    <w:rsid w:val="00420A8B"/>
    <w:rsid w:val="00421DBD"/>
    <w:rsid w:val="00423B33"/>
    <w:rsid w:val="0043134B"/>
    <w:rsid w:val="00442E39"/>
    <w:rsid w:val="004451E8"/>
    <w:rsid w:val="004541E9"/>
    <w:rsid w:val="00463B1A"/>
    <w:rsid w:val="004667BE"/>
    <w:rsid w:val="004730BF"/>
    <w:rsid w:val="00475EBC"/>
    <w:rsid w:val="00480050"/>
    <w:rsid w:val="004811AA"/>
    <w:rsid w:val="0048659F"/>
    <w:rsid w:val="0049770F"/>
    <w:rsid w:val="00497A61"/>
    <w:rsid w:val="00497DB3"/>
    <w:rsid w:val="004A1BD7"/>
    <w:rsid w:val="004B39D9"/>
    <w:rsid w:val="004B5950"/>
    <w:rsid w:val="004B5D62"/>
    <w:rsid w:val="004C111C"/>
    <w:rsid w:val="004C7791"/>
    <w:rsid w:val="004D61C9"/>
    <w:rsid w:val="004D7555"/>
    <w:rsid w:val="004E4D8F"/>
    <w:rsid w:val="004F1B18"/>
    <w:rsid w:val="00503482"/>
    <w:rsid w:val="00504180"/>
    <w:rsid w:val="00504186"/>
    <w:rsid w:val="00504E5A"/>
    <w:rsid w:val="005053EE"/>
    <w:rsid w:val="005103CD"/>
    <w:rsid w:val="00512E23"/>
    <w:rsid w:val="00515C67"/>
    <w:rsid w:val="0052331A"/>
    <w:rsid w:val="00526EE5"/>
    <w:rsid w:val="0053032A"/>
    <w:rsid w:val="00533D12"/>
    <w:rsid w:val="005379D9"/>
    <w:rsid w:val="00537FF8"/>
    <w:rsid w:val="00542568"/>
    <w:rsid w:val="005572E6"/>
    <w:rsid w:val="00557924"/>
    <w:rsid w:val="0056153E"/>
    <w:rsid w:val="00571CAB"/>
    <w:rsid w:val="005733CC"/>
    <w:rsid w:val="00577E11"/>
    <w:rsid w:val="00582E1C"/>
    <w:rsid w:val="005833A5"/>
    <w:rsid w:val="0058549D"/>
    <w:rsid w:val="005922A3"/>
    <w:rsid w:val="005932EA"/>
    <w:rsid w:val="005956AF"/>
    <w:rsid w:val="00597E2E"/>
    <w:rsid w:val="005A28B6"/>
    <w:rsid w:val="005A3B8C"/>
    <w:rsid w:val="005A68D6"/>
    <w:rsid w:val="005A72FC"/>
    <w:rsid w:val="005B080A"/>
    <w:rsid w:val="005B4629"/>
    <w:rsid w:val="005C12F9"/>
    <w:rsid w:val="005C1C59"/>
    <w:rsid w:val="005C4E15"/>
    <w:rsid w:val="005D0989"/>
    <w:rsid w:val="005D0EF7"/>
    <w:rsid w:val="005D1BD9"/>
    <w:rsid w:val="005D2DA6"/>
    <w:rsid w:val="005D3911"/>
    <w:rsid w:val="005E22B1"/>
    <w:rsid w:val="005E3F85"/>
    <w:rsid w:val="005E4D68"/>
    <w:rsid w:val="005E7000"/>
    <w:rsid w:val="005F0351"/>
    <w:rsid w:val="005F3290"/>
    <w:rsid w:val="005F4CD2"/>
    <w:rsid w:val="006035FE"/>
    <w:rsid w:val="0060399E"/>
    <w:rsid w:val="00603CE9"/>
    <w:rsid w:val="00617E29"/>
    <w:rsid w:val="006364C1"/>
    <w:rsid w:val="00637877"/>
    <w:rsid w:val="00653463"/>
    <w:rsid w:val="00661006"/>
    <w:rsid w:val="00661221"/>
    <w:rsid w:val="00663BD4"/>
    <w:rsid w:val="00695736"/>
    <w:rsid w:val="00695C40"/>
    <w:rsid w:val="00696CA1"/>
    <w:rsid w:val="006A0D39"/>
    <w:rsid w:val="006A48FE"/>
    <w:rsid w:val="006B23CB"/>
    <w:rsid w:val="006B5849"/>
    <w:rsid w:val="006B7007"/>
    <w:rsid w:val="006B773F"/>
    <w:rsid w:val="006B7CAD"/>
    <w:rsid w:val="006C4542"/>
    <w:rsid w:val="006C4591"/>
    <w:rsid w:val="006C494B"/>
    <w:rsid w:val="006C4E30"/>
    <w:rsid w:val="006D3C81"/>
    <w:rsid w:val="006D5600"/>
    <w:rsid w:val="00702F27"/>
    <w:rsid w:val="00703348"/>
    <w:rsid w:val="0071531F"/>
    <w:rsid w:val="007263D4"/>
    <w:rsid w:val="0073194B"/>
    <w:rsid w:val="00731D17"/>
    <w:rsid w:val="00733229"/>
    <w:rsid w:val="00733EF4"/>
    <w:rsid w:val="00734232"/>
    <w:rsid w:val="0073472F"/>
    <w:rsid w:val="00741450"/>
    <w:rsid w:val="00741F2A"/>
    <w:rsid w:val="00742A92"/>
    <w:rsid w:val="007435CA"/>
    <w:rsid w:val="00743866"/>
    <w:rsid w:val="00743ACD"/>
    <w:rsid w:val="00750653"/>
    <w:rsid w:val="007573CA"/>
    <w:rsid w:val="00760D8F"/>
    <w:rsid w:val="00762ED4"/>
    <w:rsid w:val="00764881"/>
    <w:rsid w:val="00765303"/>
    <w:rsid w:val="00767035"/>
    <w:rsid w:val="007725E1"/>
    <w:rsid w:val="007733E2"/>
    <w:rsid w:val="00777373"/>
    <w:rsid w:val="007776D6"/>
    <w:rsid w:val="00777DF4"/>
    <w:rsid w:val="007815B7"/>
    <w:rsid w:val="00784162"/>
    <w:rsid w:val="00786176"/>
    <w:rsid w:val="00786A8B"/>
    <w:rsid w:val="007875FA"/>
    <w:rsid w:val="00796ED7"/>
    <w:rsid w:val="007A0EF1"/>
    <w:rsid w:val="007A4C64"/>
    <w:rsid w:val="007A7B84"/>
    <w:rsid w:val="007B00EE"/>
    <w:rsid w:val="007B5838"/>
    <w:rsid w:val="007B62F0"/>
    <w:rsid w:val="007B745C"/>
    <w:rsid w:val="007C5300"/>
    <w:rsid w:val="007C558B"/>
    <w:rsid w:val="007D6759"/>
    <w:rsid w:val="007E3402"/>
    <w:rsid w:val="007E3A62"/>
    <w:rsid w:val="007E7CB8"/>
    <w:rsid w:val="007F5E86"/>
    <w:rsid w:val="007F72DF"/>
    <w:rsid w:val="00801497"/>
    <w:rsid w:val="00801D54"/>
    <w:rsid w:val="00806DC0"/>
    <w:rsid w:val="008114F8"/>
    <w:rsid w:val="00813B27"/>
    <w:rsid w:val="008147BE"/>
    <w:rsid w:val="008153A9"/>
    <w:rsid w:val="00822041"/>
    <w:rsid w:val="00830F26"/>
    <w:rsid w:val="00831311"/>
    <w:rsid w:val="00831B4C"/>
    <w:rsid w:val="00834209"/>
    <w:rsid w:val="00840CF0"/>
    <w:rsid w:val="00850DBF"/>
    <w:rsid w:val="00852E9F"/>
    <w:rsid w:val="008544E6"/>
    <w:rsid w:val="008604B1"/>
    <w:rsid w:val="00864BA6"/>
    <w:rsid w:val="00870CCA"/>
    <w:rsid w:val="00876494"/>
    <w:rsid w:val="00882889"/>
    <w:rsid w:val="00890AF6"/>
    <w:rsid w:val="00891D6D"/>
    <w:rsid w:val="00893E69"/>
    <w:rsid w:val="008B1DD1"/>
    <w:rsid w:val="008B60A1"/>
    <w:rsid w:val="008C365F"/>
    <w:rsid w:val="008D168D"/>
    <w:rsid w:val="008D2910"/>
    <w:rsid w:val="008D42B2"/>
    <w:rsid w:val="008E4A61"/>
    <w:rsid w:val="008F418A"/>
    <w:rsid w:val="008F6777"/>
    <w:rsid w:val="00900E46"/>
    <w:rsid w:val="00901132"/>
    <w:rsid w:val="00906A13"/>
    <w:rsid w:val="00911620"/>
    <w:rsid w:val="00914FE2"/>
    <w:rsid w:val="0092030B"/>
    <w:rsid w:val="00933485"/>
    <w:rsid w:val="00940341"/>
    <w:rsid w:val="00943A2C"/>
    <w:rsid w:val="00944BCD"/>
    <w:rsid w:val="009466A9"/>
    <w:rsid w:val="0095193D"/>
    <w:rsid w:val="00957A33"/>
    <w:rsid w:val="00960A8F"/>
    <w:rsid w:val="00961E50"/>
    <w:rsid w:val="00964316"/>
    <w:rsid w:val="00966BBA"/>
    <w:rsid w:val="00974F99"/>
    <w:rsid w:val="009763E6"/>
    <w:rsid w:val="00982C8F"/>
    <w:rsid w:val="009835C0"/>
    <w:rsid w:val="009840A5"/>
    <w:rsid w:val="00993EC3"/>
    <w:rsid w:val="0099562A"/>
    <w:rsid w:val="009961FB"/>
    <w:rsid w:val="009B3E7E"/>
    <w:rsid w:val="009B48AF"/>
    <w:rsid w:val="009B5701"/>
    <w:rsid w:val="009C0D77"/>
    <w:rsid w:val="009E08D2"/>
    <w:rsid w:val="009E26CE"/>
    <w:rsid w:val="009F7CB9"/>
    <w:rsid w:val="00A0089A"/>
    <w:rsid w:val="00A00C29"/>
    <w:rsid w:val="00A050DD"/>
    <w:rsid w:val="00A05FD1"/>
    <w:rsid w:val="00A1796E"/>
    <w:rsid w:val="00A51461"/>
    <w:rsid w:val="00A51690"/>
    <w:rsid w:val="00A5240F"/>
    <w:rsid w:val="00A60CA7"/>
    <w:rsid w:val="00A610D1"/>
    <w:rsid w:val="00A61564"/>
    <w:rsid w:val="00A84FD7"/>
    <w:rsid w:val="00AA0A88"/>
    <w:rsid w:val="00AB5F9B"/>
    <w:rsid w:val="00AB6EBF"/>
    <w:rsid w:val="00AC3297"/>
    <w:rsid w:val="00AC4E9B"/>
    <w:rsid w:val="00AC7882"/>
    <w:rsid w:val="00AD6AD9"/>
    <w:rsid w:val="00AE03A8"/>
    <w:rsid w:val="00AE3D20"/>
    <w:rsid w:val="00AF1E90"/>
    <w:rsid w:val="00AF6D21"/>
    <w:rsid w:val="00B0036A"/>
    <w:rsid w:val="00B00D3A"/>
    <w:rsid w:val="00B0628D"/>
    <w:rsid w:val="00B116DE"/>
    <w:rsid w:val="00B11FBE"/>
    <w:rsid w:val="00B137BE"/>
    <w:rsid w:val="00B14F95"/>
    <w:rsid w:val="00B4239D"/>
    <w:rsid w:val="00B451A5"/>
    <w:rsid w:val="00B4539D"/>
    <w:rsid w:val="00B46C54"/>
    <w:rsid w:val="00B50B78"/>
    <w:rsid w:val="00B50B9D"/>
    <w:rsid w:val="00B51F63"/>
    <w:rsid w:val="00B70B76"/>
    <w:rsid w:val="00B84C8F"/>
    <w:rsid w:val="00B9036D"/>
    <w:rsid w:val="00B92E6B"/>
    <w:rsid w:val="00B94012"/>
    <w:rsid w:val="00B9433C"/>
    <w:rsid w:val="00BA1844"/>
    <w:rsid w:val="00BB4403"/>
    <w:rsid w:val="00BC1540"/>
    <w:rsid w:val="00BC20BA"/>
    <w:rsid w:val="00BC2CCF"/>
    <w:rsid w:val="00BC3034"/>
    <w:rsid w:val="00BC6708"/>
    <w:rsid w:val="00BD5C0D"/>
    <w:rsid w:val="00BE6F68"/>
    <w:rsid w:val="00BE7480"/>
    <w:rsid w:val="00BF1560"/>
    <w:rsid w:val="00BF3967"/>
    <w:rsid w:val="00C00EBB"/>
    <w:rsid w:val="00C03322"/>
    <w:rsid w:val="00C129B4"/>
    <w:rsid w:val="00C2040B"/>
    <w:rsid w:val="00C21B9E"/>
    <w:rsid w:val="00C30C08"/>
    <w:rsid w:val="00C31C08"/>
    <w:rsid w:val="00C32111"/>
    <w:rsid w:val="00C404FD"/>
    <w:rsid w:val="00C44598"/>
    <w:rsid w:val="00C44D49"/>
    <w:rsid w:val="00C51DB6"/>
    <w:rsid w:val="00C60C9A"/>
    <w:rsid w:val="00C655BD"/>
    <w:rsid w:val="00C72DCB"/>
    <w:rsid w:val="00C745F2"/>
    <w:rsid w:val="00C77101"/>
    <w:rsid w:val="00C8345A"/>
    <w:rsid w:val="00C83620"/>
    <w:rsid w:val="00C83EB4"/>
    <w:rsid w:val="00C95935"/>
    <w:rsid w:val="00C9787B"/>
    <w:rsid w:val="00CA5139"/>
    <w:rsid w:val="00CA6731"/>
    <w:rsid w:val="00CB3979"/>
    <w:rsid w:val="00CB4557"/>
    <w:rsid w:val="00CC367E"/>
    <w:rsid w:val="00CC3AFA"/>
    <w:rsid w:val="00CD02A7"/>
    <w:rsid w:val="00CD335B"/>
    <w:rsid w:val="00CD4C62"/>
    <w:rsid w:val="00CE2286"/>
    <w:rsid w:val="00CE4BA3"/>
    <w:rsid w:val="00CE5B21"/>
    <w:rsid w:val="00CE6F37"/>
    <w:rsid w:val="00D00014"/>
    <w:rsid w:val="00D02768"/>
    <w:rsid w:val="00D104FD"/>
    <w:rsid w:val="00D111B0"/>
    <w:rsid w:val="00D11231"/>
    <w:rsid w:val="00D1681F"/>
    <w:rsid w:val="00D16D18"/>
    <w:rsid w:val="00D23EEC"/>
    <w:rsid w:val="00D25F69"/>
    <w:rsid w:val="00D303C9"/>
    <w:rsid w:val="00D31F03"/>
    <w:rsid w:val="00D34C95"/>
    <w:rsid w:val="00D351BB"/>
    <w:rsid w:val="00D3679D"/>
    <w:rsid w:val="00D41A32"/>
    <w:rsid w:val="00D433FF"/>
    <w:rsid w:val="00D624E0"/>
    <w:rsid w:val="00D74E1A"/>
    <w:rsid w:val="00D75E26"/>
    <w:rsid w:val="00D90C7E"/>
    <w:rsid w:val="00D910DD"/>
    <w:rsid w:val="00DA1D99"/>
    <w:rsid w:val="00DA247F"/>
    <w:rsid w:val="00DA2B05"/>
    <w:rsid w:val="00DA395A"/>
    <w:rsid w:val="00DB19BB"/>
    <w:rsid w:val="00DB1F8E"/>
    <w:rsid w:val="00DB41AC"/>
    <w:rsid w:val="00DB471D"/>
    <w:rsid w:val="00DB7838"/>
    <w:rsid w:val="00DC6E6C"/>
    <w:rsid w:val="00DD1305"/>
    <w:rsid w:val="00DD738A"/>
    <w:rsid w:val="00DD78F2"/>
    <w:rsid w:val="00DE10D7"/>
    <w:rsid w:val="00DE2BEE"/>
    <w:rsid w:val="00DE505D"/>
    <w:rsid w:val="00DE578F"/>
    <w:rsid w:val="00DE7FAB"/>
    <w:rsid w:val="00DF06C2"/>
    <w:rsid w:val="00DF2148"/>
    <w:rsid w:val="00DF4FA0"/>
    <w:rsid w:val="00DF5E35"/>
    <w:rsid w:val="00DF6ABE"/>
    <w:rsid w:val="00DF7808"/>
    <w:rsid w:val="00E046AC"/>
    <w:rsid w:val="00E06A09"/>
    <w:rsid w:val="00E10C12"/>
    <w:rsid w:val="00E143FA"/>
    <w:rsid w:val="00E14CF8"/>
    <w:rsid w:val="00E33E4F"/>
    <w:rsid w:val="00E3470F"/>
    <w:rsid w:val="00E464E8"/>
    <w:rsid w:val="00E51F47"/>
    <w:rsid w:val="00E56EF6"/>
    <w:rsid w:val="00E60DD8"/>
    <w:rsid w:val="00E61E28"/>
    <w:rsid w:val="00E700A4"/>
    <w:rsid w:val="00E73327"/>
    <w:rsid w:val="00E73533"/>
    <w:rsid w:val="00E829EB"/>
    <w:rsid w:val="00E847BA"/>
    <w:rsid w:val="00E8657E"/>
    <w:rsid w:val="00E90475"/>
    <w:rsid w:val="00EA09B0"/>
    <w:rsid w:val="00EB2A19"/>
    <w:rsid w:val="00EB37FA"/>
    <w:rsid w:val="00EB7215"/>
    <w:rsid w:val="00EC02F3"/>
    <w:rsid w:val="00EC0904"/>
    <w:rsid w:val="00EC1F7B"/>
    <w:rsid w:val="00EC2BD5"/>
    <w:rsid w:val="00ED46A9"/>
    <w:rsid w:val="00EE5DD4"/>
    <w:rsid w:val="00EE7499"/>
    <w:rsid w:val="00EE7D3C"/>
    <w:rsid w:val="00EF372D"/>
    <w:rsid w:val="00F07835"/>
    <w:rsid w:val="00F10039"/>
    <w:rsid w:val="00F14EC6"/>
    <w:rsid w:val="00F15B9F"/>
    <w:rsid w:val="00F15D90"/>
    <w:rsid w:val="00F16887"/>
    <w:rsid w:val="00F20C3C"/>
    <w:rsid w:val="00F257D8"/>
    <w:rsid w:val="00F32BA6"/>
    <w:rsid w:val="00F337F1"/>
    <w:rsid w:val="00F33B6C"/>
    <w:rsid w:val="00F3483D"/>
    <w:rsid w:val="00F35BD8"/>
    <w:rsid w:val="00F36A31"/>
    <w:rsid w:val="00F427BF"/>
    <w:rsid w:val="00F42B53"/>
    <w:rsid w:val="00F45116"/>
    <w:rsid w:val="00F45698"/>
    <w:rsid w:val="00F476D1"/>
    <w:rsid w:val="00F517D7"/>
    <w:rsid w:val="00F542C5"/>
    <w:rsid w:val="00F72101"/>
    <w:rsid w:val="00F7429D"/>
    <w:rsid w:val="00F74FB6"/>
    <w:rsid w:val="00F82D98"/>
    <w:rsid w:val="00F90F8E"/>
    <w:rsid w:val="00F922A4"/>
    <w:rsid w:val="00F92525"/>
    <w:rsid w:val="00F927D7"/>
    <w:rsid w:val="00F93AEF"/>
    <w:rsid w:val="00F95F1A"/>
    <w:rsid w:val="00FA6DC9"/>
    <w:rsid w:val="00FA78F8"/>
    <w:rsid w:val="00FB6D9B"/>
    <w:rsid w:val="00FC230F"/>
    <w:rsid w:val="00FC287A"/>
    <w:rsid w:val="00FD19C9"/>
    <w:rsid w:val="00FD5677"/>
    <w:rsid w:val="00FD65BC"/>
    <w:rsid w:val="00FD72E8"/>
    <w:rsid w:val="00FE0EDA"/>
    <w:rsid w:val="00FE14DA"/>
    <w:rsid w:val="00FE225E"/>
    <w:rsid w:val="00FE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BA92"/>
  <w15:docId w15:val="{5F0316C7-92D2-4423-835A-2293EA6D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rPr>
  </w:style>
  <w:style w:type="character" w:customStyle="1" w:styleId="SpecHeading51Char">
    <w:name w:val="Spec: Heading 5 [1.] Char"/>
    <w:link w:val="SpecHeading51"/>
    <w:rsid w:val="00CA6731"/>
    <w:rPr>
      <w:rFonts w:ascii="Arial" w:hAnsi="Arial"/>
      <w:sz w:val="22"/>
      <w:szCs w:val="24"/>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F07835"/>
    <w:rPr>
      <w:rFonts w:ascii="Tahoma" w:hAnsi="Tahoma" w:cs="Tahoma"/>
      <w:sz w:val="16"/>
      <w:szCs w:val="16"/>
    </w:rPr>
  </w:style>
  <w:style w:type="character" w:customStyle="1" w:styleId="BalloonTextChar">
    <w:name w:val="Balloon Text Char"/>
    <w:basedOn w:val="DefaultParagraphFont"/>
    <w:link w:val="BalloonText"/>
    <w:rsid w:val="00F07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r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tm.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4-3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DFF37F4F4CD4485D9FFF76BE4C8C9" ma:contentTypeVersion="14" ma:contentTypeDescription="Create a new document." ma:contentTypeScope="" ma:versionID="59343257e7accd8c8984e9d6e6269a36">
  <xsd:schema xmlns:xsd="http://www.w3.org/2001/XMLSchema" xmlns:xs="http://www.w3.org/2001/XMLSchema" xmlns:p="http://schemas.microsoft.com/office/2006/metadata/properties" xmlns:ns2="c38054d0-0ff5-4740-944e-7cee34c735be" xmlns:ns3="36a8df74-431a-47c8-871b-27d9b07ce987" targetNamespace="http://schemas.microsoft.com/office/2006/metadata/properties" ma:root="true" ma:fieldsID="6e08378fc828455383c40208a98f2b6c" ns2:_="" ns3:_="">
    <xsd:import namespace="c38054d0-0ff5-4740-944e-7cee34c735be"/>
    <xsd:import namespace="36a8df74-431a-47c8-871b-27d9b07ce9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054d0-0ff5-4740-944e-7cee34c73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df74-431a-47c8-871b-27d9b07ce9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5E49F-65DD-4459-84C5-3EF9C39E2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054d0-0ff5-4740-944e-7cee34c735be"/>
    <ds:schemaRef ds:uri="36a8df74-431a-47c8-871b-27d9b07c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A102C-52DB-4CD7-90B3-EF7AAC632B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EB5001-5EEF-4AAC-88E6-28E04FFAA0AF}">
  <ds:schemaRefs>
    <ds:schemaRef ds:uri="http://schemas.openxmlformats.org/officeDocument/2006/bibliography"/>
  </ds:schemaRefs>
</ds:datastoreItem>
</file>

<file path=customXml/itemProps4.xml><?xml version="1.0" encoding="utf-8"?>
<ds:datastoreItem xmlns:ds="http://schemas.openxmlformats.org/officeDocument/2006/customXml" ds:itemID="{11DC289E-8BCB-4BA5-987B-0E426B61E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 Spec Template 4-30-14</Template>
  <TotalTime>7</TotalTime>
  <Pages>6</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Tennant_Traffic_3</vt:lpstr>
    </vt:vector>
  </TitlesOfParts>
  <Company>Tennant Company</Company>
  <LinksUpToDate>false</LinksUpToDate>
  <CharactersWithSpaces>11079</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Tennant_Traffic_3</dc:title>
  <dc:subject>Guide Specification</dc:subject>
  <dc:creator>Gary Schuman</dc:creator>
  <cp:lastModifiedBy>Casey A Ball</cp:lastModifiedBy>
  <cp:revision>12</cp:revision>
  <cp:lastPrinted>2017-04-26T11:21:00Z</cp:lastPrinted>
  <dcterms:created xsi:type="dcterms:W3CDTF">2023-12-04T12:46:00Z</dcterms:created>
  <dcterms:modified xsi:type="dcterms:W3CDTF">2023-12-04T12:57:00Z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0x01010033CDFF37F4F4CD4485D9FFF76BE4C8C9</vt:lpwstr>
  </property>
  <property fmtid="{D5CDD505-2E9C-101B-9397-08002B2CF9AE}" pid="3" name="_ExtendedDescription">
    <vt:lpwstr/>
  </property>
</Properties>
</file>